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79" w:rsidRPr="00BA1479" w:rsidRDefault="0047472C" w:rsidP="00BA1479">
      <w:pPr>
        <w:widowControl w:val="0"/>
        <w:tabs>
          <w:tab w:val="left" w:pos="4962"/>
        </w:tabs>
        <w:suppressAutoHyphens/>
        <w:adjustRightInd w:val="0"/>
        <w:spacing w:after="100" w:afterAutospacing="1"/>
        <w:ind w:left="1" w:firstLine="1"/>
        <w:contextualSpacing/>
        <w:jc w:val="right"/>
        <w:textAlignment w:val="baseline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ab/>
      </w:r>
      <w:r w:rsidR="00BA1479" w:rsidRPr="00BA1479">
        <w:rPr>
          <w:rFonts w:eastAsia="Calibri"/>
          <w:lang w:eastAsia="en-US"/>
        </w:rPr>
        <w:t>Приложение 1</w:t>
      </w:r>
    </w:p>
    <w:p w:rsidR="00BA1479" w:rsidRPr="00BA1479" w:rsidRDefault="00BA1479" w:rsidP="00BA1479">
      <w:pPr>
        <w:widowControl w:val="0"/>
        <w:tabs>
          <w:tab w:val="left" w:pos="4962"/>
        </w:tabs>
        <w:suppressAutoHyphens/>
        <w:adjustRightInd w:val="0"/>
        <w:spacing w:after="100" w:afterAutospacing="1"/>
        <w:ind w:left="1" w:firstLine="1"/>
        <w:contextualSpacing/>
        <w:jc w:val="right"/>
        <w:textAlignment w:val="baseline"/>
        <w:rPr>
          <w:rFonts w:eastAsia="Calibri"/>
          <w:lang w:eastAsia="en-US"/>
        </w:rPr>
      </w:pPr>
      <w:r w:rsidRPr="00BA1479">
        <w:rPr>
          <w:rFonts w:eastAsia="Calibri"/>
          <w:lang w:eastAsia="en-US"/>
        </w:rPr>
        <w:t>к решению Совета директоров АО «ДВЭУК-ГенерацияСети»</w:t>
      </w:r>
    </w:p>
    <w:p w:rsidR="00BA1479" w:rsidRPr="00BA1479" w:rsidRDefault="00BA1479" w:rsidP="00BA1479">
      <w:pPr>
        <w:widowControl w:val="0"/>
        <w:tabs>
          <w:tab w:val="left" w:pos="4962"/>
        </w:tabs>
        <w:suppressAutoHyphens/>
        <w:adjustRightInd w:val="0"/>
        <w:spacing w:after="100" w:afterAutospacing="1"/>
        <w:ind w:left="1" w:firstLine="1"/>
        <w:contextualSpacing/>
        <w:jc w:val="right"/>
        <w:textAlignment w:val="baseline"/>
        <w:rPr>
          <w:rFonts w:eastAsia="Calibri"/>
          <w:lang w:eastAsia="en-US"/>
        </w:rPr>
      </w:pPr>
      <w:r w:rsidRPr="00BA1479">
        <w:rPr>
          <w:rFonts w:eastAsia="Calibri"/>
          <w:lang w:eastAsia="en-US"/>
        </w:rPr>
        <w:t>от «__» _______2019</w:t>
      </w:r>
      <w:r>
        <w:rPr>
          <w:rFonts w:eastAsia="Calibri"/>
          <w:lang w:eastAsia="en-US"/>
        </w:rPr>
        <w:t xml:space="preserve"> </w:t>
      </w:r>
      <w:r w:rsidRPr="00BA1479">
        <w:rPr>
          <w:rFonts w:eastAsia="Calibri"/>
          <w:lang w:eastAsia="en-US"/>
        </w:rPr>
        <w:t>г. (протокол №___)</w:t>
      </w:r>
    </w:p>
    <w:p w:rsidR="00BA1479" w:rsidRDefault="00BA1479" w:rsidP="0047472C">
      <w:pPr>
        <w:widowControl w:val="0"/>
        <w:tabs>
          <w:tab w:val="left" w:pos="4962"/>
        </w:tabs>
        <w:suppressAutoHyphens/>
        <w:adjustRightInd w:val="0"/>
        <w:spacing w:after="100" w:afterAutospacing="1"/>
        <w:ind w:left="1" w:firstLine="1"/>
        <w:contextualSpacing/>
        <w:jc w:val="both"/>
        <w:textAlignment w:val="baseline"/>
        <w:rPr>
          <w:rFonts w:eastAsia="Calibri"/>
          <w:b/>
          <w:lang w:eastAsia="en-US"/>
        </w:rPr>
      </w:pPr>
    </w:p>
    <w:p w:rsidR="00BA1479" w:rsidRDefault="00BA1479" w:rsidP="0047472C">
      <w:pPr>
        <w:widowControl w:val="0"/>
        <w:tabs>
          <w:tab w:val="left" w:pos="4962"/>
        </w:tabs>
        <w:suppressAutoHyphens/>
        <w:adjustRightInd w:val="0"/>
        <w:spacing w:after="100" w:afterAutospacing="1"/>
        <w:ind w:left="1" w:firstLine="1"/>
        <w:contextualSpacing/>
        <w:jc w:val="both"/>
        <w:textAlignment w:val="baseline"/>
        <w:rPr>
          <w:rFonts w:eastAsia="Calibri"/>
          <w:b/>
          <w:lang w:eastAsia="en-US"/>
        </w:rPr>
      </w:pPr>
    </w:p>
    <w:p w:rsidR="0047472C" w:rsidRPr="00BA1479" w:rsidRDefault="004C6FFD" w:rsidP="004C6FFD">
      <w:pPr>
        <w:widowControl w:val="0"/>
        <w:tabs>
          <w:tab w:val="left" w:pos="4962"/>
        </w:tabs>
        <w:suppressAutoHyphens/>
        <w:adjustRightInd w:val="0"/>
        <w:spacing w:after="100" w:afterAutospacing="1"/>
        <w:ind w:left="1" w:firstLine="1"/>
        <w:contextualSpacing/>
        <w:jc w:val="center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</w:t>
      </w:r>
      <w:bookmarkStart w:id="0" w:name="_GoBack"/>
      <w:bookmarkEnd w:id="0"/>
      <w:r w:rsidR="0047472C" w:rsidRPr="00BA1479">
        <w:rPr>
          <w:rFonts w:eastAsia="Calibri"/>
          <w:lang w:eastAsia="en-US"/>
        </w:rPr>
        <w:t>Утверждено</w:t>
      </w:r>
    </w:p>
    <w:p w:rsidR="0047472C" w:rsidRDefault="0047472C" w:rsidP="0047472C">
      <w:pPr>
        <w:widowControl w:val="0"/>
        <w:suppressAutoHyphens/>
        <w:adjustRightInd w:val="0"/>
        <w:spacing w:after="100" w:afterAutospacing="1"/>
        <w:ind w:left="4956"/>
        <w:contextualSpacing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Решением Совета директоров </w:t>
      </w:r>
    </w:p>
    <w:p w:rsidR="0047472C" w:rsidRDefault="0047472C" w:rsidP="0047472C">
      <w:pPr>
        <w:widowControl w:val="0"/>
        <w:suppressAutoHyphens/>
        <w:adjustRightInd w:val="0"/>
        <w:spacing w:after="100" w:afterAutospacing="1"/>
        <w:contextualSpacing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АО «ДВЭУК-ГенерацияСети»</w:t>
      </w:r>
    </w:p>
    <w:p w:rsidR="0047472C" w:rsidRDefault="0047472C" w:rsidP="0047472C">
      <w:pPr>
        <w:widowControl w:val="0"/>
        <w:suppressAutoHyphens/>
        <w:adjustRightInd w:val="0"/>
        <w:spacing w:after="100" w:afterAutospacing="1"/>
        <w:contextualSpacing/>
        <w:textAlignment w:val="baseline"/>
      </w:pPr>
      <w:r>
        <w:rPr>
          <w:bCs/>
          <w:iCs/>
        </w:rPr>
        <w:t xml:space="preserve">                                                                                  (Протокол № ___ от «___»_______2019 г.) </w:t>
      </w:r>
      <w:r>
        <w:tab/>
        <w:t xml:space="preserve">                                                                      Председатель Совета директоров </w:t>
      </w:r>
    </w:p>
    <w:p w:rsidR="0047472C" w:rsidRDefault="0047472C" w:rsidP="0047472C">
      <w:pPr>
        <w:widowControl w:val="0"/>
        <w:tabs>
          <w:tab w:val="left" w:pos="-3402"/>
        </w:tabs>
        <w:suppressAutoHyphens/>
        <w:adjustRightInd w:val="0"/>
        <w:spacing w:after="100" w:afterAutospacing="1"/>
        <w:contextualSpacing/>
        <w:textAlignment w:val="baseline"/>
      </w:pPr>
      <w:r>
        <w:t xml:space="preserve">                                                                                  АО «ДВЭУК-ГенерацияСети» </w:t>
      </w:r>
    </w:p>
    <w:p w:rsidR="0047472C" w:rsidRDefault="0047472C" w:rsidP="0047472C">
      <w:pPr>
        <w:jc w:val="center"/>
        <w:rPr>
          <w:b/>
          <w:sz w:val="28"/>
          <w:szCs w:val="28"/>
        </w:rPr>
      </w:pPr>
      <w:r>
        <w:t xml:space="preserve">                                                                      </w:t>
      </w:r>
      <w:r>
        <w:tab/>
        <w:t>_______________________/С.С. Коптяков</w:t>
      </w:r>
    </w:p>
    <w:p w:rsidR="0047472C" w:rsidRDefault="0047472C" w:rsidP="0047472C">
      <w:pPr>
        <w:jc w:val="center"/>
        <w:rPr>
          <w:b/>
          <w:sz w:val="28"/>
          <w:szCs w:val="28"/>
        </w:rPr>
      </w:pPr>
    </w:p>
    <w:p w:rsidR="0047472C" w:rsidRDefault="0047472C" w:rsidP="0047472C">
      <w:pPr>
        <w:jc w:val="center"/>
        <w:rPr>
          <w:b/>
          <w:sz w:val="28"/>
          <w:szCs w:val="28"/>
        </w:rPr>
      </w:pPr>
    </w:p>
    <w:p w:rsidR="0047472C" w:rsidRDefault="0047472C" w:rsidP="0047472C">
      <w:pPr>
        <w:jc w:val="center"/>
        <w:rPr>
          <w:b/>
          <w:sz w:val="28"/>
          <w:szCs w:val="28"/>
        </w:rPr>
      </w:pPr>
    </w:p>
    <w:p w:rsidR="0047472C" w:rsidRDefault="0047472C" w:rsidP="0047472C">
      <w:pPr>
        <w:spacing w:after="120"/>
        <w:jc w:val="center"/>
        <w:rPr>
          <w:b/>
          <w:sz w:val="32"/>
          <w:szCs w:val="32"/>
        </w:rPr>
      </w:pPr>
    </w:p>
    <w:p w:rsidR="0047472C" w:rsidRDefault="0047472C" w:rsidP="0047472C">
      <w:pPr>
        <w:spacing w:after="120"/>
        <w:jc w:val="center"/>
        <w:rPr>
          <w:b/>
          <w:sz w:val="32"/>
          <w:szCs w:val="32"/>
        </w:rPr>
      </w:pPr>
    </w:p>
    <w:p w:rsidR="0047472C" w:rsidRDefault="0047472C" w:rsidP="0047472C">
      <w:pPr>
        <w:spacing w:after="120"/>
        <w:jc w:val="center"/>
        <w:rPr>
          <w:b/>
          <w:sz w:val="32"/>
          <w:szCs w:val="32"/>
        </w:rPr>
      </w:pPr>
    </w:p>
    <w:p w:rsidR="0047472C" w:rsidRDefault="0047472C" w:rsidP="0047472C">
      <w:pPr>
        <w:spacing w:after="120"/>
        <w:jc w:val="center"/>
        <w:rPr>
          <w:b/>
          <w:sz w:val="32"/>
          <w:szCs w:val="32"/>
        </w:rPr>
      </w:pPr>
    </w:p>
    <w:p w:rsidR="0047472C" w:rsidRDefault="0047472C" w:rsidP="0047472C">
      <w:pPr>
        <w:spacing w:after="120"/>
        <w:contextualSpacing/>
        <w:jc w:val="center"/>
        <w:rPr>
          <w:b/>
        </w:rPr>
      </w:pPr>
      <w:r>
        <w:rPr>
          <w:b/>
        </w:rPr>
        <w:t xml:space="preserve">ПРОГРАММА </w:t>
      </w:r>
    </w:p>
    <w:p w:rsidR="00866245" w:rsidRDefault="0047472C" w:rsidP="0047472C">
      <w:pPr>
        <w:spacing w:after="120"/>
        <w:contextualSpacing/>
        <w:jc w:val="center"/>
        <w:rPr>
          <w:b/>
          <w:snapToGrid w:val="0"/>
          <w:lang w:eastAsia="zh-CN"/>
        </w:rPr>
      </w:pPr>
      <w:r>
        <w:rPr>
          <w:b/>
          <w:snapToGrid w:val="0"/>
          <w:lang w:eastAsia="zh-CN"/>
        </w:rPr>
        <w:t xml:space="preserve">отчуждения непрофильных активов </w:t>
      </w:r>
    </w:p>
    <w:p w:rsidR="0047472C" w:rsidRDefault="0047472C" w:rsidP="0047472C">
      <w:pPr>
        <w:spacing w:after="120"/>
        <w:contextualSpacing/>
        <w:jc w:val="center"/>
        <w:rPr>
          <w:b/>
          <w:snapToGrid w:val="0"/>
          <w:lang w:val="x-none" w:eastAsia="zh-CN"/>
        </w:rPr>
      </w:pPr>
      <w:r>
        <w:rPr>
          <w:b/>
          <w:snapToGrid w:val="0"/>
          <w:lang w:val="x-none" w:eastAsia="zh-CN"/>
        </w:rPr>
        <w:t>Акционерного общества</w:t>
      </w:r>
    </w:p>
    <w:p w:rsidR="0047472C" w:rsidRDefault="0047472C" w:rsidP="0047472C">
      <w:pPr>
        <w:suppressAutoHyphens/>
        <w:autoSpaceDE w:val="0"/>
        <w:contextualSpacing/>
        <w:jc w:val="center"/>
        <w:rPr>
          <w:b/>
          <w:snapToGrid w:val="0"/>
          <w:lang w:eastAsia="zh-CN"/>
        </w:rPr>
      </w:pPr>
      <w:r>
        <w:rPr>
          <w:b/>
          <w:snapToGrid w:val="0"/>
          <w:lang w:eastAsia="zh-CN"/>
        </w:rPr>
        <w:t>«</w:t>
      </w:r>
      <w:r>
        <w:rPr>
          <w:b/>
          <w:snapToGrid w:val="0"/>
          <w:lang w:val="x-none" w:eastAsia="zh-CN"/>
        </w:rPr>
        <w:t>Дальневосточная энергетическая управляющая компания</w:t>
      </w:r>
      <w:r>
        <w:rPr>
          <w:b/>
          <w:snapToGrid w:val="0"/>
          <w:lang w:eastAsia="zh-CN"/>
        </w:rPr>
        <w:t>- ГенерацияСети»</w:t>
      </w:r>
    </w:p>
    <w:p w:rsidR="0047472C" w:rsidRDefault="0047472C" w:rsidP="0047472C">
      <w:pPr>
        <w:spacing w:after="120"/>
        <w:contextualSpacing/>
        <w:jc w:val="center"/>
        <w:rPr>
          <w:b/>
        </w:rPr>
      </w:pPr>
      <w:r>
        <w:rPr>
          <w:b/>
        </w:rPr>
        <w:t>до 2021 года</w:t>
      </w:r>
    </w:p>
    <w:p w:rsidR="008207DC" w:rsidRDefault="008207DC" w:rsidP="008207DC">
      <w:pPr>
        <w:jc w:val="center"/>
        <w:rPr>
          <w:b/>
          <w:sz w:val="28"/>
          <w:szCs w:val="28"/>
        </w:rPr>
      </w:pPr>
    </w:p>
    <w:p w:rsidR="008207DC" w:rsidRDefault="008207DC" w:rsidP="008207DC">
      <w:pPr>
        <w:jc w:val="center"/>
        <w:rPr>
          <w:b/>
          <w:sz w:val="28"/>
          <w:szCs w:val="28"/>
        </w:rPr>
      </w:pPr>
    </w:p>
    <w:p w:rsidR="008207DC" w:rsidRDefault="008207DC" w:rsidP="008207DC">
      <w:pPr>
        <w:jc w:val="center"/>
        <w:rPr>
          <w:b/>
          <w:sz w:val="28"/>
          <w:szCs w:val="28"/>
        </w:rPr>
      </w:pPr>
    </w:p>
    <w:p w:rsidR="008207DC" w:rsidRDefault="008207DC" w:rsidP="008207DC">
      <w:pPr>
        <w:jc w:val="center"/>
        <w:rPr>
          <w:b/>
          <w:sz w:val="28"/>
          <w:szCs w:val="28"/>
        </w:rPr>
      </w:pPr>
    </w:p>
    <w:p w:rsidR="008207DC" w:rsidRDefault="008207DC" w:rsidP="008207DC">
      <w:pPr>
        <w:spacing w:after="120"/>
        <w:jc w:val="center"/>
        <w:rPr>
          <w:sz w:val="28"/>
          <w:szCs w:val="28"/>
        </w:rPr>
      </w:pPr>
    </w:p>
    <w:p w:rsidR="008207DC" w:rsidRDefault="008207DC" w:rsidP="008207DC">
      <w:pPr>
        <w:spacing w:after="120"/>
        <w:jc w:val="center"/>
        <w:rPr>
          <w:sz w:val="28"/>
          <w:szCs w:val="28"/>
        </w:rPr>
      </w:pPr>
    </w:p>
    <w:p w:rsidR="008207DC" w:rsidRDefault="008207DC" w:rsidP="008207DC">
      <w:pPr>
        <w:spacing w:after="120"/>
        <w:jc w:val="center"/>
        <w:rPr>
          <w:sz w:val="28"/>
          <w:szCs w:val="28"/>
        </w:rPr>
      </w:pPr>
    </w:p>
    <w:p w:rsidR="008207DC" w:rsidRDefault="008207DC" w:rsidP="008207DC">
      <w:pPr>
        <w:spacing w:after="120"/>
        <w:jc w:val="center"/>
        <w:rPr>
          <w:sz w:val="28"/>
          <w:szCs w:val="28"/>
        </w:rPr>
      </w:pPr>
    </w:p>
    <w:p w:rsidR="008207DC" w:rsidRDefault="008207DC" w:rsidP="008207DC">
      <w:pPr>
        <w:spacing w:after="120"/>
        <w:jc w:val="center"/>
        <w:rPr>
          <w:sz w:val="28"/>
          <w:szCs w:val="28"/>
        </w:rPr>
      </w:pPr>
    </w:p>
    <w:p w:rsidR="008207DC" w:rsidRDefault="008207DC" w:rsidP="008207DC">
      <w:pPr>
        <w:spacing w:after="120"/>
        <w:jc w:val="center"/>
        <w:rPr>
          <w:sz w:val="28"/>
          <w:szCs w:val="28"/>
        </w:rPr>
      </w:pPr>
    </w:p>
    <w:p w:rsidR="008207DC" w:rsidRDefault="008207DC" w:rsidP="008207DC">
      <w:pPr>
        <w:spacing w:after="120"/>
        <w:jc w:val="center"/>
        <w:rPr>
          <w:sz w:val="28"/>
          <w:szCs w:val="28"/>
        </w:rPr>
      </w:pPr>
    </w:p>
    <w:p w:rsidR="008207DC" w:rsidRDefault="008207DC" w:rsidP="00BA1479">
      <w:pPr>
        <w:spacing w:after="120"/>
        <w:rPr>
          <w:sz w:val="28"/>
          <w:szCs w:val="28"/>
        </w:rPr>
      </w:pPr>
    </w:p>
    <w:p w:rsidR="00BA1479" w:rsidRDefault="00BA1479" w:rsidP="00BA1479">
      <w:pPr>
        <w:spacing w:after="120"/>
        <w:rPr>
          <w:sz w:val="28"/>
          <w:szCs w:val="28"/>
        </w:rPr>
      </w:pPr>
    </w:p>
    <w:p w:rsidR="008207DC" w:rsidRDefault="008207DC" w:rsidP="008207DC">
      <w:pPr>
        <w:spacing w:after="120"/>
        <w:jc w:val="center"/>
        <w:rPr>
          <w:sz w:val="28"/>
          <w:szCs w:val="28"/>
        </w:rPr>
      </w:pPr>
    </w:p>
    <w:p w:rsidR="0047472C" w:rsidRDefault="0047472C" w:rsidP="008207DC">
      <w:pPr>
        <w:spacing w:after="120"/>
        <w:jc w:val="center"/>
        <w:rPr>
          <w:sz w:val="28"/>
          <w:szCs w:val="28"/>
        </w:rPr>
      </w:pPr>
    </w:p>
    <w:p w:rsidR="008207DC" w:rsidRDefault="008207DC" w:rsidP="008207DC">
      <w:pPr>
        <w:spacing w:after="120"/>
        <w:jc w:val="center"/>
        <w:rPr>
          <w:sz w:val="28"/>
          <w:szCs w:val="28"/>
        </w:rPr>
      </w:pPr>
    </w:p>
    <w:p w:rsidR="008207DC" w:rsidRPr="0047472C" w:rsidRDefault="008207DC" w:rsidP="008207DC">
      <w:pPr>
        <w:spacing w:after="120"/>
        <w:jc w:val="center"/>
        <w:rPr>
          <w:b/>
        </w:rPr>
      </w:pPr>
      <w:r w:rsidRPr="0047472C">
        <w:rPr>
          <w:b/>
        </w:rPr>
        <w:t>2019 год</w:t>
      </w:r>
    </w:p>
    <w:p w:rsidR="00255684" w:rsidRPr="00B044F4" w:rsidRDefault="00255684" w:rsidP="00B044F4">
      <w:pPr>
        <w:pageBreakBefore/>
        <w:jc w:val="center"/>
        <w:rPr>
          <w:b/>
          <w:sz w:val="32"/>
          <w:szCs w:val="32"/>
        </w:rPr>
      </w:pPr>
      <w:r w:rsidRPr="00B044F4">
        <w:rPr>
          <w:b/>
          <w:sz w:val="32"/>
          <w:szCs w:val="32"/>
        </w:rPr>
        <w:lastRenderedPageBreak/>
        <w:t>СОДЕРЖАНИЕ</w:t>
      </w:r>
    </w:p>
    <w:bookmarkStart w:id="1" w:name="_Toc150762103"/>
    <w:bookmarkStart w:id="2" w:name="_Toc150762532"/>
    <w:bookmarkStart w:id="3" w:name="_Toc150762104"/>
    <w:bookmarkStart w:id="4" w:name="_Toc150762533"/>
    <w:p w:rsidR="00BF7728" w:rsidRDefault="004606E0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187BDE">
        <w:rPr>
          <w:sz w:val="24"/>
          <w:szCs w:val="24"/>
        </w:rPr>
        <w:fldChar w:fldCharType="begin"/>
      </w:r>
      <w:r w:rsidR="00617A64" w:rsidRPr="00187BDE">
        <w:rPr>
          <w:sz w:val="24"/>
          <w:szCs w:val="24"/>
        </w:rPr>
        <w:instrText xml:space="preserve"> TOC \o "1-3" \h \z \u </w:instrText>
      </w:r>
      <w:r w:rsidRPr="00187BDE">
        <w:rPr>
          <w:sz w:val="24"/>
          <w:szCs w:val="24"/>
        </w:rPr>
        <w:fldChar w:fldCharType="separate"/>
      </w:r>
      <w:hyperlink w:anchor="_Toc20412065" w:history="1">
        <w:r w:rsidR="00BF7728" w:rsidRPr="00497787">
          <w:rPr>
            <w:rStyle w:val="aa"/>
            <w:noProof/>
          </w:rPr>
          <w:t>ОСНОВНЫЕ ТЕРМИНЫ И ОПРЕДЕЛЕНИЯ</w:t>
        </w:r>
        <w:r w:rsidR="00BF7728">
          <w:rPr>
            <w:noProof/>
            <w:webHidden/>
          </w:rPr>
          <w:tab/>
        </w:r>
        <w:r w:rsidR="00651E81">
          <w:rPr>
            <w:noProof/>
            <w:webHidden/>
          </w:rPr>
          <w:t>4</w:t>
        </w:r>
      </w:hyperlink>
    </w:p>
    <w:p w:rsidR="00BF7728" w:rsidRDefault="004C6FFD">
      <w:pPr>
        <w:pStyle w:val="11"/>
        <w:tabs>
          <w:tab w:val="left" w:pos="120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20412066" w:history="1">
        <w:r w:rsidR="00BF7728" w:rsidRPr="00497787">
          <w:rPr>
            <w:rStyle w:val="aa"/>
            <w:noProof/>
          </w:rPr>
          <w:t>Раздел I.</w:t>
        </w:r>
        <w:r w:rsidR="00BF772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F7728" w:rsidRPr="00497787">
          <w:rPr>
            <w:rStyle w:val="aa"/>
            <w:noProof/>
          </w:rPr>
          <w:t>ОБЩИЕ ПОЛОЖЕНИЯ</w:t>
        </w:r>
        <w:r w:rsidR="00BF7728">
          <w:rPr>
            <w:noProof/>
            <w:webHidden/>
          </w:rPr>
          <w:tab/>
        </w:r>
        <w:r w:rsidR="004606E0">
          <w:rPr>
            <w:noProof/>
            <w:webHidden/>
          </w:rPr>
          <w:fldChar w:fldCharType="begin"/>
        </w:r>
        <w:r w:rsidR="00BF7728">
          <w:rPr>
            <w:noProof/>
            <w:webHidden/>
          </w:rPr>
          <w:instrText xml:space="preserve"> PAGEREF _Toc20412066 \h </w:instrText>
        </w:r>
        <w:r w:rsidR="004606E0">
          <w:rPr>
            <w:noProof/>
            <w:webHidden/>
          </w:rPr>
        </w:r>
        <w:r w:rsidR="004606E0">
          <w:rPr>
            <w:noProof/>
            <w:webHidden/>
          </w:rPr>
          <w:fldChar w:fldCharType="separate"/>
        </w:r>
        <w:r w:rsidR="00492F1E">
          <w:rPr>
            <w:noProof/>
            <w:webHidden/>
          </w:rPr>
          <w:t>5</w:t>
        </w:r>
        <w:r w:rsidR="004606E0">
          <w:rPr>
            <w:noProof/>
            <w:webHidden/>
          </w:rPr>
          <w:fldChar w:fldCharType="end"/>
        </w:r>
      </w:hyperlink>
    </w:p>
    <w:p w:rsidR="00BF7728" w:rsidRDefault="004C6FFD">
      <w:pPr>
        <w:pStyle w:val="21"/>
        <w:tabs>
          <w:tab w:val="left" w:pos="144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0412067" w:history="1">
        <w:r w:rsidR="00BF7728" w:rsidRPr="00497787">
          <w:rPr>
            <w:rStyle w:val="aa"/>
            <w:caps/>
            <w:noProof/>
          </w:rPr>
          <w:t>Глава 1</w:t>
        </w:r>
        <w:r w:rsidR="00BF772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F7728" w:rsidRPr="00497787">
          <w:rPr>
            <w:rStyle w:val="aa"/>
            <w:caps/>
            <w:noProof/>
          </w:rPr>
          <w:t>Цель, назначение ПРОГРАММЫ ОТЧУЖДЕНИЯ НЕПРОФИЛЬНЫХ АКТИВОВ И ПОРЯДОК ВНЕСЕНИЯ ИЗМЕНЕНИЙ</w:t>
        </w:r>
        <w:r w:rsidR="00BF7728">
          <w:rPr>
            <w:noProof/>
            <w:webHidden/>
          </w:rPr>
          <w:tab/>
        </w:r>
        <w:r w:rsidR="004606E0">
          <w:rPr>
            <w:noProof/>
            <w:webHidden/>
          </w:rPr>
          <w:fldChar w:fldCharType="begin"/>
        </w:r>
        <w:r w:rsidR="00BF7728">
          <w:rPr>
            <w:noProof/>
            <w:webHidden/>
          </w:rPr>
          <w:instrText xml:space="preserve"> PAGEREF _Toc20412067 \h </w:instrText>
        </w:r>
        <w:r w:rsidR="004606E0">
          <w:rPr>
            <w:noProof/>
            <w:webHidden/>
          </w:rPr>
        </w:r>
        <w:r w:rsidR="004606E0">
          <w:rPr>
            <w:noProof/>
            <w:webHidden/>
          </w:rPr>
          <w:fldChar w:fldCharType="separate"/>
        </w:r>
        <w:r w:rsidR="00492F1E">
          <w:rPr>
            <w:noProof/>
            <w:webHidden/>
          </w:rPr>
          <w:t>5</w:t>
        </w:r>
        <w:r w:rsidR="004606E0">
          <w:rPr>
            <w:noProof/>
            <w:webHidden/>
          </w:rPr>
          <w:fldChar w:fldCharType="end"/>
        </w:r>
      </w:hyperlink>
    </w:p>
    <w:p w:rsidR="00BF7728" w:rsidRDefault="004C6FFD">
      <w:pPr>
        <w:pStyle w:val="11"/>
        <w:tabs>
          <w:tab w:val="left" w:pos="144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20412068" w:history="1">
        <w:r w:rsidR="00BF7728" w:rsidRPr="00497787">
          <w:rPr>
            <w:rStyle w:val="aa"/>
            <w:noProof/>
          </w:rPr>
          <w:t>Раздел II.</w:t>
        </w:r>
        <w:r w:rsidR="00BF772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F7728" w:rsidRPr="00497787">
          <w:rPr>
            <w:rStyle w:val="aa"/>
            <w:noProof/>
          </w:rPr>
          <w:t>ПРИНЦИПЫ РЕАЛИЗАЦИИ НЕПРОФИЛЬНЫХ АКТИВОВ</w:t>
        </w:r>
        <w:r w:rsidR="00BF7728">
          <w:rPr>
            <w:noProof/>
            <w:webHidden/>
          </w:rPr>
          <w:tab/>
        </w:r>
        <w:r w:rsidR="004606E0">
          <w:rPr>
            <w:noProof/>
            <w:webHidden/>
          </w:rPr>
          <w:fldChar w:fldCharType="begin"/>
        </w:r>
        <w:r w:rsidR="00BF7728">
          <w:rPr>
            <w:noProof/>
            <w:webHidden/>
          </w:rPr>
          <w:instrText xml:space="preserve"> PAGEREF _Toc20412068 \h </w:instrText>
        </w:r>
        <w:r w:rsidR="004606E0">
          <w:rPr>
            <w:noProof/>
            <w:webHidden/>
          </w:rPr>
        </w:r>
        <w:r w:rsidR="004606E0">
          <w:rPr>
            <w:noProof/>
            <w:webHidden/>
          </w:rPr>
          <w:fldChar w:fldCharType="separate"/>
        </w:r>
        <w:r w:rsidR="00492F1E">
          <w:rPr>
            <w:noProof/>
            <w:webHidden/>
          </w:rPr>
          <w:t>6</w:t>
        </w:r>
        <w:r w:rsidR="004606E0">
          <w:rPr>
            <w:noProof/>
            <w:webHidden/>
          </w:rPr>
          <w:fldChar w:fldCharType="end"/>
        </w:r>
      </w:hyperlink>
    </w:p>
    <w:p w:rsidR="00BF7728" w:rsidRDefault="004C6FFD">
      <w:pPr>
        <w:pStyle w:val="21"/>
        <w:tabs>
          <w:tab w:val="left" w:pos="144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0412069" w:history="1">
        <w:r w:rsidR="00BF7728" w:rsidRPr="00497787">
          <w:rPr>
            <w:rStyle w:val="aa"/>
            <w:caps/>
            <w:noProof/>
          </w:rPr>
          <w:t>Глава 2</w:t>
        </w:r>
        <w:r w:rsidR="00BF772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F7728" w:rsidRPr="00497787">
          <w:rPr>
            <w:rStyle w:val="aa"/>
            <w:caps/>
            <w:noProof/>
          </w:rPr>
          <w:t>цели И ЗАДАЧИ ПРОЦЕССА реализации непрофильных активов</w:t>
        </w:r>
        <w:r w:rsidR="00BF7728">
          <w:rPr>
            <w:noProof/>
            <w:webHidden/>
          </w:rPr>
          <w:tab/>
        </w:r>
        <w:r w:rsidR="004606E0">
          <w:rPr>
            <w:noProof/>
            <w:webHidden/>
          </w:rPr>
          <w:fldChar w:fldCharType="begin"/>
        </w:r>
        <w:r w:rsidR="00BF7728">
          <w:rPr>
            <w:noProof/>
            <w:webHidden/>
          </w:rPr>
          <w:instrText xml:space="preserve"> PAGEREF _Toc20412069 \h </w:instrText>
        </w:r>
        <w:r w:rsidR="004606E0">
          <w:rPr>
            <w:noProof/>
            <w:webHidden/>
          </w:rPr>
        </w:r>
        <w:r w:rsidR="004606E0">
          <w:rPr>
            <w:noProof/>
            <w:webHidden/>
          </w:rPr>
          <w:fldChar w:fldCharType="separate"/>
        </w:r>
        <w:r w:rsidR="00492F1E">
          <w:rPr>
            <w:noProof/>
            <w:webHidden/>
          </w:rPr>
          <w:t>6</w:t>
        </w:r>
        <w:r w:rsidR="004606E0">
          <w:rPr>
            <w:noProof/>
            <w:webHidden/>
          </w:rPr>
          <w:fldChar w:fldCharType="end"/>
        </w:r>
      </w:hyperlink>
    </w:p>
    <w:p w:rsidR="00BF7728" w:rsidRDefault="004C6FFD">
      <w:pPr>
        <w:pStyle w:val="21"/>
        <w:tabs>
          <w:tab w:val="left" w:pos="144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0412070" w:history="1">
        <w:r w:rsidR="00BF7728" w:rsidRPr="00497787">
          <w:rPr>
            <w:rStyle w:val="aa"/>
            <w:caps/>
            <w:noProof/>
          </w:rPr>
          <w:t>Глава 3</w:t>
        </w:r>
        <w:r w:rsidR="00BF772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F7728" w:rsidRPr="00497787">
          <w:rPr>
            <w:rStyle w:val="aa"/>
            <w:caps/>
            <w:noProof/>
          </w:rPr>
          <w:t>ОПИСАНИЕ ПРОЦЕССА реализации непрофильных активов</w:t>
        </w:r>
        <w:r w:rsidR="00BF7728">
          <w:rPr>
            <w:noProof/>
            <w:webHidden/>
          </w:rPr>
          <w:tab/>
        </w:r>
        <w:r w:rsidR="004606E0">
          <w:rPr>
            <w:noProof/>
            <w:webHidden/>
          </w:rPr>
          <w:fldChar w:fldCharType="begin"/>
        </w:r>
        <w:r w:rsidR="00BF7728">
          <w:rPr>
            <w:noProof/>
            <w:webHidden/>
          </w:rPr>
          <w:instrText xml:space="preserve"> PAGEREF _Toc20412070 \h </w:instrText>
        </w:r>
        <w:r w:rsidR="004606E0">
          <w:rPr>
            <w:noProof/>
            <w:webHidden/>
          </w:rPr>
        </w:r>
        <w:r w:rsidR="004606E0">
          <w:rPr>
            <w:noProof/>
            <w:webHidden/>
          </w:rPr>
          <w:fldChar w:fldCharType="separate"/>
        </w:r>
        <w:r w:rsidR="00492F1E">
          <w:rPr>
            <w:noProof/>
            <w:webHidden/>
          </w:rPr>
          <w:t>6</w:t>
        </w:r>
        <w:r w:rsidR="004606E0">
          <w:rPr>
            <w:noProof/>
            <w:webHidden/>
          </w:rPr>
          <w:fldChar w:fldCharType="end"/>
        </w:r>
      </w:hyperlink>
    </w:p>
    <w:p w:rsidR="00BF7728" w:rsidRDefault="004C6FFD">
      <w:pPr>
        <w:pStyle w:val="21"/>
        <w:tabs>
          <w:tab w:val="left" w:pos="144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0412071" w:history="1">
        <w:r w:rsidR="00BF7728" w:rsidRPr="00497787">
          <w:rPr>
            <w:rStyle w:val="aa"/>
            <w:caps/>
            <w:noProof/>
          </w:rPr>
          <w:t>Глава 4</w:t>
        </w:r>
        <w:r w:rsidR="00BF772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F7728" w:rsidRPr="00497787">
          <w:rPr>
            <w:rStyle w:val="aa"/>
            <w:caps/>
            <w:noProof/>
          </w:rPr>
          <w:t>ОСНОВНЫЕ принципы реализации непрофильных активов</w:t>
        </w:r>
        <w:r w:rsidR="00BF7728">
          <w:rPr>
            <w:noProof/>
            <w:webHidden/>
          </w:rPr>
          <w:tab/>
        </w:r>
        <w:r w:rsidR="004606E0">
          <w:rPr>
            <w:noProof/>
            <w:webHidden/>
          </w:rPr>
          <w:fldChar w:fldCharType="begin"/>
        </w:r>
        <w:r w:rsidR="00BF7728">
          <w:rPr>
            <w:noProof/>
            <w:webHidden/>
          </w:rPr>
          <w:instrText xml:space="preserve"> PAGEREF _Toc20412071 \h </w:instrText>
        </w:r>
        <w:r w:rsidR="004606E0">
          <w:rPr>
            <w:noProof/>
            <w:webHidden/>
          </w:rPr>
        </w:r>
        <w:r w:rsidR="004606E0">
          <w:rPr>
            <w:noProof/>
            <w:webHidden/>
          </w:rPr>
          <w:fldChar w:fldCharType="separate"/>
        </w:r>
        <w:r w:rsidR="00492F1E">
          <w:rPr>
            <w:noProof/>
            <w:webHidden/>
          </w:rPr>
          <w:t>6</w:t>
        </w:r>
        <w:r w:rsidR="004606E0">
          <w:rPr>
            <w:noProof/>
            <w:webHidden/>
          </w:rPr>
          <w:fldChar w:fldCharType="end"/>
        </w:r>
      </w:hyperlink>
    </w:p>
    <w:p w:rsidR="00BF7728" w:rsidRDefault="004C6FFD">
      <w:pPr>
        <w:pStyle w:val="11"/>
        <w:tabs>
          <w:tab w:val="left" w:pos="144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20412072" w:history="1">
        <w:r w:rsidR="00BF7728" w:rsidRPr="00497787">
          <w:rPr>
            <w:rStyle w:val="aa"/>
            <w:noProof/>
          </w:rPr>
          <w:t>Раздел III.</w:t>
        </w:r>
        <w:r w:rsidR="00BF772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F7728" w:rsidRPr="00497787">
          <w:rPr>
            <w:rStyle w:val="aa"/>
            <w:noProof/>
          </w:rPr>
          <w:t>РЕЕСТР непрофильных активов И ПЛАН МЕРОПРИЯТИЙ ПО РЕАЛИЗАЦИИ НЕПРОФИЛЬНЫХ АКТИВОВ</w:t>
        </w:r>
        <w:r w:rsidR="00BF7728">
          <w:rPr>
            <w:noProof/>
            <w:webHidden/>
          </w:rPr>
          <w:tab/>
        </w:r>
        <w:r w:rsidR="004606E0">
          <w:rPr>
            <w:noProof/>
            <w:webHidden/>
          </w:rPr>
          <w:fldChar w:fldCharType="begin"/>
        </w:r>
        <w:r w:rsidR="00BF7728">
          <w:rPr>
            <w:noProof/>
            <w:webHidden/>
          </w:rPr>
          <w:instrText xml:space="preserve"> PAGEREF _Toc20412072 \h </w:instrText>
        </w:r>
        <w:r w:rsidR="004606E0">
          <w:rPr>
            <w:noProof/>
            <w:webHidden/>
          </w:rPr>
        </w:r>
        <w:r w:rsidR="004606E0">
          <w:rPr>
            <w:noProof/>
            <w:webHidden/>
          </w:rPr>
          <w:fldChar w:fldCharType="separate"/>
        </w:r>
        <w:r w:rsidR="00492F1E">
          <w:rPr>
            <w:noProof/>
            <w:webHidden/>
          </w:rPr>
          <w:t>7</w:t>
        </w:r>
        <w:r w:rsidR="004606E0">
          <w:rPr>
            <w:noProof/>
            <w:webHidden/>
          </w:rPr>
          <w:fldChar w:fldCharType="end"/>
        </w:r>
      </w:hyperlink>
    </w:p>
    <w:p w:rsidR="00BF7728" w:rsidRDefault="004C6FFD">
      <w:pPr>
        <w:pStyle w:val="21"/>
        <w:tabs>
          <w:tab w:val="left" w:pos="144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0412073" w:history="1">
        <w:r w:rsidR="00BF7728" w:rsidRPr="00497787">
          <w:rPr>
            <w:rStyle w:val="aa"/>
            <w:caps/>
            <w:noProof/>
          </w:rPr>
          <w:t>Глава 5</w:t>
        </w:r>
        <w:r w:rsidR="00BF772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F7728" w:rsidRPr="00497787">
          <w:rPr>
            <w:rStyle w:val="aa"/>
            <w:caps/>
            <w:noProof/>
          </w:rPr>
          <w:t>ВЫЯВЛЕНИЕ НЕПРОФИЛЬНЫХ АКТИВОВ</w:t>
        </w:r>
        <w:r w:rsidR="00BF7728">
          <w:rPr>
            <w:noProof/>
            <w:webHidden/>
          </w:rPr>
          <w:tab/>
        </w:r>
        <w:r w:rsidR="004606E0">
          <w:rPr>
            <w:noProof/>
            <w:webHidden/>
          </w:rPr>
          <w:fldChar w:fldCharType="begin"/>
        </w:r>
        <w:r w:rsidR="00BF7728">
          <w:rPr>
            <w:noProof/>
            <w:webHidden/>
          </w:rPr>
          <w:instrText xml:space="preserve"> PAGEREF _Toc20412073 \h </w:instrText>
        </w:r>
        <w:r w:rsidR="004606E0">
          <w:rPr>
            <w:noProof/>
            <w:webHidden/>
          </w:rPr>
        </w:r>
        <w:r w:rsidR="004606E0">
          <w:rPr>
            <w:noProof/>
            <w:webHidden/>
          </w:rPr>
          <w:fldChar w:fldCharType="separate"/>
        </w:r>
        <w:r w:rsidR="00492F1E">
          <w:rPr>
            <w:noProof/>
            <w:webHidden/>
          </w:rPr>
          <w:t>7</w:t>
        </w:r>
        <w:r w:rsidR="004606E0">
          <w:rPr>
            <w:noProof/>
            <w:webHidden/>
          </w:rPr>
          <w:fldChar w:fldCharType="end"/>
        </w:r>
      </w:hyperlink>
    </w:p>
    <w:p w:rsidR="00BF7728" w:rsidRDefault="004C6FFD">
      <w:pPr>
        <w:pStyle w:val="21"/>
        <w:tabs>
          <w:tab w:val="left" w:pos="144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0412074" w:history="1">
        <w:r w:rsidR="00BF7728" w:rsidRPr="00497787">
          <w:rPr>
            <w:rStyle w:val="aa"/>
            <w:caps/>
            <w:noProof/>
          </w:rPr>
          <w:t>Глава 6</w:t>
        </w:r>
        <w:r w:rsidR="00BF772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F7728" w:rsidRPr="00497787">
          <w:rPr>
            <w:rStyle w:val="aa"/>
            <w:caps/>
            <w:noProof/>
          </w:rPr>
          <w:t>Реестр непрофильных активов</w:t>
        </w:r>
        <w:r w:rsidR="00BF7728">
          <w:rPr>
            <w:noProof/>
            <w:webHidden/>
          </w:rPr>
          <w:tab/>
        </w:r>
        <w:r w:rsidR="004606E0">
          <w:rPr>
            <w:noProof/>
            <w:webHidden/>
          </w:rPr>
          <w:fldChar w:fldCharType="begin"/>
        </w:r>
        <w:r w:rsidR="00BF7728">
          <w:rPr>
            <w:noProof/>
            <w:webHidden/>
          </w:rPr>
          <w:instrText xml:space="preserve"> PAGEREF _Toc20412074 \h </w:instrText>
        </w:r>
        <w:r w:rsidR="004606E0">
          <w:rPr>
            <w:noProof/>
            <w:webHidden/>
          </w:rPr>
        </w:r>
        <w:r w:rsidR="004606E0">
          <w:rPr>
            <w:noProof/>
            <w:webHidden/>
          </w:rPr>
          <w:fldChar w:fldCharType="separate"/>
        </w:r>
        <w:r w:rsidR="00492F1E">
          <w:rPr>
            <w:noProof/>
            <w:webHidden/>
          </w:rPr>
          <w:t>7</w:t>
        </w:r>
        <w:r w:rsidR="004606E0">
          <w:rPr>
            <w:noProof/>
            <w:webHidden/>
          </w:rPr>
          <w:fldChar w:fldCharType="end"/>
        </w:r>
      </w:hyperlink>
    </w:p>
    <w:p w:rsidR="00BF7728" w:rsidRDefault="004C6FFD">
      <w:pPr>
        <w:pStyle w:val="21"/>
        <w:tabs>
          <w:tab w:val="left" w:pos="144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0412075" w:history="1">
        <w:r w:rsidR="00BF7728" w:rsidRPr="00497787">
          <w:rPr>
            <w:rStyle w:val="aa"/>
            <w:caps/>
            <w:noProof/>
          </w:rPr>
          <w:t>Глава 7</w:t>
        </w:r>
        <w:r w:rsidR="00BF772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F7728" w:rsidRPr="00497787">
          <w:rPr>
            <w:rStyle w:val="aa"/>
            <w:caps/>
            <w:noProof/>
          </w:rPr>
          <w:t>план мероприятий по реализации непрофильных активов</w:t>
        </w:r>
        <w:r w:rsidR="00BF7728">
          <w:rPr>
            <w:noProof/>
            <w:webHidden/>
          </w:rPr>
          <w:tab/>
        </w:r>
        <w:r w:rsidR="004606E0">
          <w:rPr>
            <w:noProof/>
            <w:webHidden/>
          </w:rPr>
          <w:fldChar w:fldCharType="begin"/>
        </w:r>
        <w:r w:rsidR="00BF7728">
          <w:rPr>
            <w:noProof/>
            <w:webHidden/>
          </w:rPr>
          <w:instrText xml:space="preserve"> PAGEREF _Toc20412075 \h </w:instrText>
        </w:r>
        <w:r w:rsidR="004606E0">
          <w:rPr>
            <w:noProof/>
            <w:webHidden/>
          </w:rPr>
        </w:r>
        <w:r w:rsidR="004606E0">
          <w:rPr>
            <w:noProof/>
            <w:webHidden/>
          </w:rPr>
          <w:fldChar w:fldCharType="separate"/>
        </w:r>
        <w:r w:rsidR="00492F1E">
          <w:rPr>
            <w:noProof/>
            <w:webHidden/>
          </w:rPr>
          <w:t>8</w:t>
        </w:r>
        <w:r w:rsidR="004606E0">
          <w:rPr>
            <w:noProof/>
            <w:webHidden/>
          </w:rPr>
          <w:fldChar w:fldCharType="end"/>
        </w:r>
      </w:hyperlink>
    </w:p>
    <w:p w:rsidR="00BF7728" w:rsidRDefault="004C6FFD">
      <w:pPr>
        <w:pStyle w:val="11"/>
        <w:tabs>
          <w:tab w:val="left" w:pos="144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20412076" w:history="1">
        <w:r w:rsidR="00BF7728" w:rsidRPr="00497787">
          <w:rPr>
            <w:rStyle w:val="aa"/>
            <w:noProof/>
          </w:rPr>
          <w:t>Раздел IV.</w:t>
        </w:r>
        <w:r w:rsidR="00BF772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F7728" w:rsidRPr="00497787">
          <w:rPr>
            <w:rStyle w:val="aa"/>
            <w:noProof/>
          </w:rPr>
          <w:t>Порядок оценки непрофильных активов</w:t>
        </w:r>
        <w:r w:rsidR="00BF7728">
          <w:rPr>
            <w:noProof/>
            <w:webHidden/>
          </w:rPr>
          <w:tab/>
        </w:r>
        <w:r w:rsidR="004606E0">
          <w:rPr>
            <w:noProof/>
            <w:webHidden/>
          </w:rPr>
          <w:fldChar w:fldCharType="begin"/>
        </w:r>
        <w:r w:rsidR="00BF7728">
          <w:rPr>
            <w:noProof/>
            <w:webHidden/>
          </w:rPr>
          <w:instrText xml:space="preserve"> PAGEREF _Toc20412076 \h </w:instrText>
        </w:r>
        <w:r w:rsidR="004606E0">
          <w:rPr>
            <w:noProof/>
            <w:webHidden/>
          </w:rPr>
        </w:r>
        <w:r w:rsidR="004606E0">
          <w:rPr>
            <w:noProof/>
            <w:webHidden/>
          </w:rPr>
          <w:fldChar w:fldCharType="separate"/>
        </w:r>
        <w:r w:rsidR="00492F1E">
          <w:rPr>
            <w:noProof/>
            <w:webHidden/>
          </w:rPr>
          <w:t>9</w:t>
        </w:r>
        <w:r w:rsidR="004606E0">
          <w:rPr>
            <w:noProof/>
            <w:webHidden/>
          </w:rPr>
          <w:fldChar w:fldCharType="end"/>
        </w:r>
      </w:hyperlink>
    </w:p>
    <w:p w:rsidR="00BF7728" w:rsidRDefault="004C6FFD">
      <w:pPr>
        <w:pStyle w:val="21"/>
        <w:tabs>
          <w:tab w:val="left" w:pos="144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0412077" w:history="1">
        <w:r w:rsidR="00BF7728" w:rsidRPr="00497787">
          <w:rPr>
            <w:rStyle w:val="aa"/>
            <w:caps/>
            <w:noProof/>
          </w:rPr>
          <w:t>Глава 8</w:t>
        </w:r>
        <w:r w:rsidR="00BF772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F7728" w:rsidRPr="00497787">
          <w:rPr>
            <w:rStyle w:val="aa"/>
            <w:caps/>
            <w:noProof/>
          </w:rPr>
          <w:t>оценкА непрофильных активов</w:t>
        </w:r>
        <w:r w:rsidR="00BF7728">
          <w:rPr>
            <w:noProof/>
            <w:webHidden/>
          </w:rPr>
          <w:tab/>
        </w:r>
        <w:r w:rsidR="004606E0">
          <w:rPr>
            <w:noProof/>
            <w:webHidden/>
          </w:rPr>
          <w:fldChar w:fldCharType="begin"/>
        </w:r>
        <w:r w:rsidR="00BF7728">
          <w:rPr>
            <w:noProof/>
            <w:webHidden/>
          </w:rPr>
          <w:instrText xml:space="preserve"> PAGEREF _Toc20412077 \h </w:instrText>
        </w:r>
        <w:r w:rsidR="004606E0">
          <w:rPr>
            <w:noProof/>
            <w:webHidden/>
          </w:rPr>
        </w:r>
        <w:r w:rsidR="004606E0">
          <w:rPr>
            <w:noProof/>
            <w:webHidden/>
          </w:rPr>
          <w:fldChar w:fldCharType="separate"/>
        </w:r>
        <w:r w:rsidR="00492F1E">
          <w:rPr>
            <w:noProof/>
            <w:webHidden/>
          </w:rPr>
          <w:t>9</w:t>
        </w:r>
        <w:r w:rsidR="004606E0">
          <w:rPr>
            <w:noProof/>
            <w:webHidden/>
          </w:rPr>
          <w:fldChar w:fldCharType="end"/>
        </w:r>
      </w:hyperlink>
    </w:p>
    <w:p w:rsidR="00BF7728" w:rsidRDefault="004C6FFD">
      <w:pPr>
        <w:pStyle w:val="11"/>
        <w:tabs>
          <w:tab w:val="left" w:pos="144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20412078" w:history="1">
        <w:r w:rsidR="00BF7728" w:rsidRPr="00497787">
          <w:rPr>
            <w:rStyle w:val="aa"/>
            <w:noProof/>
          </w:rPr>
          <w:t>Раздел V.</w:t>
        </w:r>
        <w:r w:rsidR="00BF772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F7728" w:rsidRPr="00497787">
          <w:rPr>
            <w:rStyle w:val="aa"/>
            <w:noProof/>
          </w:rPr>
          <w:t>информационное обеспечение реализации непрофильных активов</w:t>
        </w:r>
        <w:r w:rsidR="00BF7728">
          <w:rPr>
            <w:noProof/>
            <w:webHidden/>
          </w:rPr>
          <w:tab/>
          <w:t>……………………………………………………………………………………………………</w:t>
        </w:r>
        <w:r w:rsidR="004606E0">
          <w:rPr>
            <w:noProof/>
            <w:webHidden/>
          </w:rPr>
          <w:fldChar w:fldCharType="begin"/>
        </w:r>
        <w:r w:rsidR="00BF7728">
          <w:rPr>
            <w:noProof/>
            <w:webHidden/>
          </w:rPr>
          <w:instrText xml:space="preserve"> PAGEREF _Toc20412078 \h </w:instrText>
        </w:r>
        <w:r w:rsidR="004606E0">
          <w:rPr>
            <w:noProof/>
            <w:webHidden/>
          </w:rPr>
        </w:r>
        <w:r w:rsidR="004606E0">
          <w:rPr>
            <w:noProof/>
            <w:webHidden/>
          </w:rPr>
          <w:fldChar w:fldCharType="separate"/>
        </w:r>
        <w:r w:rsidR="00492F1E">
          <w:rPr>
            <w:noProof/>
            <w:webHidden/>
          </w:rPr>
          <w:t>10</w:t>
        </w:r>
        <w:r w:rsidR="004606E0">
          <w:rPr>
            <w:noProof/>
            <w:webHidden/>
          </w:rPr>
          <w:fldChar w:fldCharType="end"/>
        </w:r>
      </w:hyperlink>
    </w:p>
    <w:p w:rsidR="00BF7728" w:rsidRDefault="004C6FFD">
      <w:pPr>
        <w:pStyle w:val="21"/>
        <w:tabs>
          <w:tab w:val="left" w:pos="144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0412079" w:history="1">
        <w:r w:rsidR="00BF7728" w:rsidRPr="00497787">
          <w:rPr>
            <w:rStyle w:val="aa"/>
            <w:caps/>
            <w:noProof/>
          </w:rPr>
          <w:t>Глава 9</w:t>
        </w:r>
        <w:r w:rsidR="00BF772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F7728" w:rsidRPr="00497787">
          <w:rPr>
            <w:rStyle w:val="aa"/>
            <w:caps/>
            <w:noProof/>
          </w:rPr>
          <w:t>ИНФОРМАЦИОННОЕ ОБЕСПЕЧЕНИЕ РЕАЛИЗАЦИИ НЕПРОФИЛЬНЫХ АКТИВОВ</w:t>
        </w:r>
        <w:r w:rsidR="00BF7728">
          <w:rPr>
            <w:noProof/>
            <w:webHidden/>
          </w:rPr>
          <w:tab/>
        </w:r>
        <w:r w:rsidR="004606E0">
          <w:rPr>
            <w:noProof/>
            <w:webHidden/>
          </w:rPr>
          <w:fldChar w:fldCharType="begin"/>
        </w:r>
        <w:r w:rsidR="00BF7728">
          <w:rPr>
            <w:noProof/>
            <w:webHidden/>
          </w:rPr>
          <w:instrText xml:space="preserve"> PAGEREF _Toc20412079 \h </w:instrText>
        </w:r>
        <w:r w:rsidR="004606E0">
          <w:rPr>
            <w:noProof/>
            <w:webHidden/>
          </w:rPr>
        </w:r>
        <w:r w:rsidR="004606E0">
          <w:rPr>
            <w:noProof/>
            <w:webHidden/>
          </w:rPr>
          <w:fldChar w:fldCharType="separate"/>
        </w:r>
        <w:r w:rsidR="00492F1E">
          <w:rPr>
            <w:noProof/>
            <w:webHidden/>
          </w:rPr>
          <w:t>10</w:t>
        </w:r>
        <w:r w:rsidR="004606E0">
          <w:rPr>
            <w:noProof/>
            <w:webHidden/>
          </w:rPr>
          <w:fldChar w:fldCharType="end"/>
        </w:r>
      </w:hyperlink>
    </w:p>
    <w:p w:rsidR="00BF7728" w:rsidRDefault="004C6FFD">
      <w:pPr>
        <w:pStyle w:val="11"/>
        <w:tabs>
          <w:tab w:val="left" w:pos="144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20412080" w:history="1">
        <w:r w:rsidR="00BF7728" w:rsidRPr="00497787">
          <w:rPr>
            <w:rStyle w:val="aa"/>
            <w:noProof/>
          </w:rPr>
          <w:t>Раздел VI.</w:t>
        </w:r>
        <w:r w:rsidR="00BF772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F7728" w:rsidRPr="00497787">
          <w:rPr>
            <w:rStyle w:val="aa"/>
            <w:noProof/>
          </w:rPr>
          <w:t>СПОСОБЫ И ПОРЯДОК РЕАЛИЗАЦИИ НЕПРОФИЛЬНЫХ АКТИВОВ</w:t>
        </w:r>
        <w:r w:rsidR="00BF7728">
          <w:rPr>
            <w:noProof/>
            <w:webHidden/>
          </w:rPr>
          <w:tab/>
        </w:r>
        <w:r w:rsidR="004606E0">
          <w:rPr>
            <w:noProof/>
            <w:webHidden/>
          </w:rPr>
          <w:fldChar w:fldCharType="begin"/>
        </w:r>
        <w:r w:rsidR="00BF7728">
          <w:rPr>
            <w:noProof/>
            <w:webHidden/>
          </w:rPr>
          <w:instrText xml:space="preserve"> PAGEREF _Toc20412080 \h </w:instrText>
        </w:r>
        <w:r w:rsidR="004606E0">
          <w:rPr>
            <w:noProof/>
            <w:webHidden/>
          </w:rPr>
        </w:r>
        <w:r w:rsidR="004606E0">
          <w:rPr>
            <w:noProof/>
            <w:webHidden/>
          </w:rPr>
          <w:fldChar w:fldCharType="separate"/>
        </w:r>
        <w:r w:rsidR="00492F1E">
          <w:rPr>
            <w:noProof/>
            <w:webHidden/>
          </w:rPr>
          <w:t>11</w:t>
        </w:r>
        <w:r w:rsidR="004606E0">
          <w:rPr>
            <w:noProof/>
            <w:webHidden/>
          </w:rPr>
          <w:fldChar w:fldCharType="end"/>
        </w:r>
      </w:hyperlink>
    </w:p>
    <w:p w:rsidR="00BF7728" w:rsidRDefault="004C6FFD">
      <w:pPr>
        <w:pStyle w:val="21"/>
        <w:tabs>
          <w:tab w:val="left" w:pos="144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0412081" w:history="1">
        <w:r w:rsidR="00BF7728" w:rsidRPr="00497787">
          <w:rPr>
            <w:rStyle w:val="aa"/>
            <w:caps/>
            <w:noProof/>
          </w:rPr>
          <w:t>Глава 10</w:t>
        </w:r>
        <w:r w:rsidR="00BF772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F7728" w:rsidRPr="00497787">
          <w:rPr>
            <w:rStyle w:val="aa"/>
            <w:caps/>
            <w:noProof/>
          </w:rPr>
          <w:t>ОБЩИЕ ТРЕБОВАНИЯ К ПРОЦЕССУ реализации непрофильных активов</w:t>
        </w:r>
        <w:r w:rsidR="00BF7728">
          <w:rPr>
            <w:noProof/>
            <w:webHidden/>
          </w:rPr>
          <w:tab/>
        </w:r>
        <w:r w:rsidR="004606E0">
          <w:rPr>
            <w:noProof/>
            <w:webHidden/>
          </w:rPr>
          <w:fldChar w:fldCharType="begin"/>
        </w:r>
        <w:r w:rsidR="00BF7728">
          <w:rPr>
            <w:noProof/>
            <w:webHidden/>
          </w:rPr>
          <w:instrText xml:space="preserve"> PAGEREF _Toc20412081 \h </w:instrText>
        </w:r>
        <w:r w:rsidR="004606E0">
          <w:rPr>
            <w:noProof/>
            <w:webHidden/>
          </w:rPr>
        </w:r>
        <w:r w:rsidR="004606E0">
          <w:rPr>
            <w:noProof/>
            <w:webHidden/>
          </w:rPr>
          <w:fldChar w:fldCharType="separate"/>
        </w:r>
        <w:r w:rsidR="00492F1E">
          <w:rPr>
            <w:noProof/>
            <w:webHidden/>
          </w:rPr>
          <w:t>11</w:t>
        </w:r>
        <w:r w:rsidR="004606E0">
          <w:rPr>
            <w:noProof/>
            <w:webHidden/>
          </w:rPr>
          <w:fldChar w:fldCharType="end"/>
        </w:r>
      </w:hyperlink>
    </w:p>
    <w:p w:rsidR="00BF7728" w:rsidRDefault="004C6FFD">
      <w:pPr>
        <w:pStyle w:val="21"/>
        <w:tabs>
          <w:tab w:val="left" w:pos="144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0412082" w:history="1">
        <w:r w:rsidR="00BF7728" w:rsidRPr="00497787">
          <w:rPr>
            <w:rStyle w:val="aa"/>
            <w:caps/>
            <w:noProof/>
          </w:rPr>
          <w:t>Глава 11</w:t>
        </w:r>
        <w:r w:rsidR="00BF772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F7728" w:rsidRPr="00497787">
          <w:rPr>
            <w:rStyle w:val="aa"/>
            <w:caps/>
            <w:noProof/>
          </w:rPr>
          <w:t>СПОСОБЫ РЕАЛИЗАЦИИ непрофильных активов</w:t>
        </w:r>
        <w:r w:rsidR="00BF7728">
          <w:rPr>
            <w:noProof/>
            <w:webHidden/>
          </w:rPr>
          <w:tab/>
        </w:r>
        <w:r w:rsidR="004606E0">
          <w:rPr>
            <w:noProof/>
            <w:webHidden/>
          </w:rPr>
          <w:fldChar w:fldCharType="begin"/>
        </w:r>
        <w:r w:rsidR="00BF7728">
          <w:rPr>
            <w:noProof/>
            <w:webHidden/>
          </w:rPr>
          <w:instrText xml:space="preserve"> PAGEREF _Toc20412082 \h </w:instrText>
        </w:r>
        <w:r w:rsidR="004606E0">
          <w:rPr>
            <w:noProof/>
            <w:webHidden/>
          </w:rPr>
        </w:r>
        <w:r w:rsidR="004606E0">
          <w:rPr>
            <w:noProof/>
            <w:webHidden/>
          </w:rPr>
          <w:fldChar w:fldCharType="separate"/>
        </w:r>
        <w:r w:rsidR="00492F1E">
          <w:rPr>
            <w:noProof/>
            <w:webHidden/>
          </w:rPr>
          <w:t>11</w:t>
        </w:r>
        <w:r w:rsidR="004606E0">
          <w:rPr>
            <w:noProof/>
            <w:webHidden/>
          </w:rPr>
          <w:fldChar w:fldCharType="end"/>
        </w:r>
      </w:hyperlink>
    </w:p>
    <w:p w:rsidR="00BF7728" w:rsidRDefault="004C6FFD">
      <w:pPr>
        <w:pStyle w:val="21"/>
        <w:tabs>
          <w:tab w:val="left" w:pos="144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0412083" w:history="1">
        <w:r w:rsidR="00BF7728" w:rsidRPr="00497787">
          <w:rPr>
            <w:rStyle w:val="aa"/>
            <w:caps/>
            <w:noProof/>
          </w:rPr>
          <w:t>Глава 12</w:t>
        </w:r>
        <w:r w:rsidR="00BF772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F7728" w:rsidRPr="00497787">
          <w:rPr>
            <w:rStyle w:val="aa"/>
            <w:caps/>
            <w:noProof/>
          </w:rPr>
          <w:t>Привлечение агента по продаже</w:t>
        </w:r>
        <w:r w:rsidR="00BF7728">
          <w:rPr>
            <w:noProof/>
            <w:webHidden/>
          </w:rPr>
          <w:tab/>
        </w:r>
        <w:r w:rsidR="004606E0">
          <w:rPr>
            <w:noProof/>
            <w:webHidden/>
          </w:rPr>
          <w:fldChar w:fldCharType="begin"/>
        </w:r>
        <w:r w:rsidR="00BF7728">
          <w:rPr>
            <w:noProof/>
            <w:webHidden/>
          </w:rPr>
          <w:instrText xml:space="preserve"> PAGEREF _Toc20412083 \h </w:instrText>
        </w:r>
        <w:r w:rsidR="004606E0">
          <w:rPr>
            <w:noProof/>
            <w:webHidden/>
          </w:rPr>
        </w:r>
        <w:r w:rsidR="004606E0">
          <w:rPr>
            <w:noProof/>
            <w:webHidden/>
          </w:rPr>
          <w:fldChar w:fldCharType="separate"/>
        </w:r>
        <w:r w:rsidR="00492F1E">
          <w:rPr>
            <w:noProof/>
            <w:webHidden/>
          </w:rPr>
          <w:t>12</w:t>
        </w:r>
        <w:r w:rsidR="004606E0">
          <w:rPr>
            <w:noProof/>
            <w:webHidden/>
          </w:rPr>
          <w:fldChar w:fldCharType="end"/>
        </w:r>
      </w:hyperlink>
    </w:p>
    <w:p w:rsidR="00BF7728" w:rsidRDefault="004C6FFD">
      <w:pPr>
        <w:pStyle w:val="21"/>
        <w:tabs>
          <w:tab w:val="left" w:pos="144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0412084" w:history="1">
        <w:r w:rsidR="00BF7728" w:rsidRPr="00497787">
          <w:rPr>
            <w:rStyle w:val="aa"/>
            <w:caps/>
            <w:noProof/>
          </w:rPr>
          <w:t>Глава 13</w:t>
        </w:r>
        <w:r w:rsidR="00BF772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F7728" w:rsidRPr="00497787">
          <w:rPr>
            <w:rStyle w:val="aa"/>
            <w:caps/>
            <w:noProof/>
          </w:rPr>
          <w:t>продажа на торгах с повышением цены</w:t>
        </w:r>
        <w:r w:rsidR="00BF7728">
          <w:rPr>
            <w:noProof/>
            <w:webHidden/>
          </w:rPr>
          <w:tab/>
        </w:r>
        <w:r w:rsidR="004606E0">
          <w:rPr>
            <w:noProof/>
            <w:webHidden/>
          </w:rPr>
          <w:fldChar w:fldCharType="begin"/>
        </w:r>
        <w:r w:rsidR="00BF7728">
          <w:rPr>
            <w:noProof/>
            <w:webHidden/>
          </w:rPr>
          <w:instrText xml:space="preserve"> PAGEREF _Toc20412084 \h </w:instrText>
        </w:r>
        <w:r w:rsidR="004606E0">
          <w:rPr>
            <w:noProof/>
            <w:webHidden/>
          </w:rPr>
        </w:r>
        <w:r w:rsidR="004606E0">
          <w:rPr>
            <w:noProof/>
            <w:webHidden/>
          </w:rPr>
          <w:fldChar w:fldCharType="separate"/>
        </w:r>
        <w:r w:rsidR="00492F1E">
          <w:rPr>
            <w:noProof/>
            <w:webHidden/>
          </w:rPr>
          <w:t>12</w:t>
        </w:r>
        <w:r w:rsidR="004606E0">
          <w:rPr>
            <w:noProof/>
            <w:webHidden/>
          </w:rPr>
          <w:fldChar w:fldCharType="end"/>
        </w:r>
      </w:hyperlink>
    </w:p>
    <w:p w:rsidR="00BF7728" w:rsidRDefault="004C6FFD">
      <w:pPr>
        <w:pStyle w:val="21"/>
        <w:tabs>
          <w:tab w:val="left" w:pos="144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0412085" w:history="1">
        <w:r w:rsidR="00BF7728" w:rsidRPr="00497787">
          <w:rPr>
            <w:rStyle w:val="aa"/>
            <w:caps/>
            <w:noProof/>
          </w:rPr>
          <w:t>Глава 14</w:t>
        </w:r>
        <w:r w:rsidR="00BF772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F7728" w:rsidRPr="00497787">
          <w:rPr>
            <w:rStyle w:val="aa"/>
            <w:caps/>
            <w:noProof/>
          </w:rPr>
          <w:t>Продажа посредством публичного предложения</w:t>
        </w:r>
        <w:r w:rsidR="00BF7728">
          <w:rPr>
            <w:noProof/>
            <w:webHidden/>
          </w:rPr>
          <w:tab/>
        </w:r>
        <w:r w:rsidR="004606E0">
          <w:rPr>
            <w:noProof/>
            <w:webHidden/>
          </w:rPr>
          <w:fldChar w:fldCharType="begin"/>
        </w:r>
        <w:r w:rsidR="00BF7728">
          <w:rPr>
            <w:noProof/>
            <w:webHidden/>
          </w:rPr>
          <w:instrText xml:space="preserve"> PAGEREF _Toc20412085 \h </w:instrText>
        </w:r>
        <w:r w:rsidR="004606E0">
          <w:rPr>
            <w:noProof/>
            <w:webHidden/>
          </w:rPr>
        </w:r>
        <w:r w:rsidR="004606E0">
          <w:rPr>
            <w:noProof/>
            <w:webHidden/>
          </w:rPr>
          <w:fldChar w:fldCharType="separate"/>
        </w:r>
        <w:r w:rsidR="00492F1E">
          <w:rPr>
            <w:noProof/>
            <w:webHidden/>
          </w:rPr>
          <w:t>13</w:t>
        </w:r>
        <w:r w:rsidR="004606E0">
          <w:rPr>
            <w:noProof/>
            <w:webHidden/>
          </w:rPr>
          <w:fldChar w:fldCharType="end"/>
        </w:r>
      </w:hyperlink>
    </w:p>
    <w:p w:rsidR="00BF7728" w:rsidRDefault="004C6FFD">
      <w:pPr>
        <w:pStyle w:val="21"/>
        <w:tabs>
          <w:tab w:val="left" w:pos="144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0412086" w:history="1">
        <w:r w:rsidR="00BF7728" w:rsidRPr="00497787">
          <w:rPr>
            <w:rStyle w:val="aa"/>
            <w:caps/>
            <w:noProof/>
          </w:rPr>
          <w:t>Глава 15</w:t>
        </w:r>
        <w:r w:rsidR="00BF772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F7728" w:rsidRPr="00497787">
          <w:rPr>
            <w:rStyle w:val="aa"/>
            <w:caps/>
            <w:noProof/>
          </w:rPr>
          <w:t>Продажа без объявления цены</w:t>
        </w:r>
        <w:r w:rsidR="00BF7728">
          <w:rPr>
            <w:noProof/>
            <w:webHidden/>
          </w:rPr>
          <w:tab/>
        </w:r>
        <w:r w:rsidR="004606E0">
          <w:rPr>
            <w:noProof/>
            <w:webHidden/>
          </w:rPr>
          <w:fldChar w:fldCharType="begin"/>
        </w:r>
        <w:r w:rsidR="00BF7728">
          <w:rPr>
            <w:noProof/>
            <w:webHidden/>
          </w:rPr>
          <w:instrText xml:space="preserve"> PAGEREF _Toc20412086 \h </w:instrText>
        </w:r>
        <w:r w:rsidR="004606E0">
          <w:rPr>
            <w:noProof/>
            <w:webHidden/>
          </w:rPr>
        </w:r>
        <w:r w:rsidR="004606E0">
          <w:rPr>
            <w:noProof/>
            <w:webHidden/>
          </w:rPr>
          <w:fldChar w:fldCharType="separate"/>
        </w:r>
        <w:r w:rsidR="00492F1E">
          <w:rPr>
            <w:noProof/>
            <w:webHidden/>
          </w:rPr>
          <w:t>13</w:t>
        </w:r>
        <w:r w:rsidR="004606E0">
          <w:rPr>
            <w:noProof/>
            <w:webHidden/>
          </w:rPr>
          <w:fldChar w:fldCharType="end"/>
        </w:r>
      </w:hyperlink>
    </w:p>
    <w:p w:rsidR="00BF7728" w:rsidRDefault="004C6FFD">
      <w:pPr>
        <w:pStyle w:val="21"/>
        <w:tabs>
          <w:tab w:val="left" w:pos="144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0412087" w:history="1">
        <w:r w:rsidR="00BF7728" w:rsidRPr="00497787">
          <w:rPr>
            <w:rStyle w:val="aa"/>
            <w:caps/>
            <w:noProof/>
          </w:rPr>
          <w:t>Глава 16</w:t>
        </w:r>
        <w:r w:rsidR="00BF772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F7728" w:rsidRPr="00497787">
          <w:rPr>
            <w:rStyle w:val="aa"/>
            <w:caps/>
            <w:noProof/>
          </w:rPr>
          <w:t>Иные варианты реализации непрофильных активов</w:t>
        </w:r>
        <w:r w:rsidR="00BF7728" w:rsidRPr="00497787">
          <w:rPr>
            <w:rStyle w:val="aa"/>
            <w:noProof/>
          </w:rPr>
          <w:t>.</w:t>
        </w:r>
        <w:r w:rsidR="00BF7728">
          <w:rPr>
            <w:noProof/>
            <w:webHidden/>
          </w:rPr>
          <w:tab/>
        </w:r>
        <w:r w:rsidR="004606E0">
          <w:rPr>
            <w:noProof/>
            <w:webHidden/>
          </w:rPr>
          <w:fldChar w:fldCharType="begin"/>
        </w:r>
        <w:r w:rsidR="00BF7728">
          <w:rPr>
            <w:noProof/>
            <w:webHidden/>
          </w:rPr>
          <w:instrText xml:space="preserve"> PAGEREF _Toc20412087 \h </w:instrText>
        </w:r>
        <w:r w:rsidR="004606E0">
          <w:rPr>
            <w:noProof/>
            <w:webHidden/>
          </w:rPr>
        </w:r>
        <w:r w:rsidR="004606E0">
          <w:rPr>
            <w:noProof/>
            <w:webHidden/>
          </w:rPr>
          <w:fldChar w:fldCharType="separate"/>
        </w:r>
        <w:r w:rsidR="00492F1E">
          <w:rPr>
            <w:noProof/>
            <w:webHidden/>
          </w:rPr>
          <w:t>13</w:t>
        </w:r>
        <w:r w:rsidR="004606E0">
          <w:rPr>
            <w:noProof/>
            <w:webHidden/>
          </w:rPr>
          <w:fldChar w:fldCharType="end"/>
        </w:r>
      </w:hyperlink>
    </w:p>
    <w:p w:rsidR="00BF7728" w:rsidRDefault="004C6FFD">
      <w:pPr>
        <w:pStyle w:val="11"/>
        <w:tabs>
          <w:tab w:val="left" w:pos="168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20412088" w:history="1">
        <w:r w:rsidR="00BF7728" w:rsidRPr="00497787">
          <w:rPr>
            <w:rStyle w:val="aa"/>
            <w:noProof/>
          </w:rPr>
          <w:t>Раздел VII.</w:t>
        </w:r>
        <w:r w:rsidR="00BF772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F7728" w:rsidRPr="00497787">
          <w:rPr>
            <w:rStyle w:val="aa"/>
            <w:noProof/>
          </w:rPr>
          <w:t>Отчетность о ходе ИСПОЛНЕНИЯ ПРОГРАММЫ ОТЧУЖДЕНИЯ непрофильных активов</w:t>
        </w:r>
        <w:r w:rsidR="00BF7728">
          <w:rPr>
            <w:noProof/>
            <w:webHidden/>
          </w:rPr>
          <w:tab/>
        </w:r>
        <w:r w:rsidR="004606E0">
          <w:rPr>
            <w:noProof/>
            <w:webHidden/>
          </w:rPr>
          <w:fldChar w:fldCharType="begin"/>
        </w:r>
        <w:r w:rsidR="00BF7728">
          <w:rPr>
            <w:noProof/>
            <w:webHidden/>
          </w:rPr>
          <w:instrText xml:space="preserve"> PAGEREF _Toc20412088 \h </w:instrText>
        </w:r>
        <w:r w:rsidR="004606E0">
          <w:rPr>
            <w:noProof/>
            <w:webHidden/>
          </w:rPr>
        </w:r>
        <w:r w:rsidR="004606E0">
          <w:rPr>
            <w:noProof/>
            <w:webHidden/>
          </w:rPr>
          <w:fldChar w:fldCharType="separate"/>
        </w:r>
        <w:r w:rsidR="00492F1E">
          <w:rPr>
            <w:noProof/>
            <w:webHidden/>
          </w:rPr>
          <w:t>16</w:t>
        </w:r>
        <w:r w:rsidR="004606E0">
          <w:rPr>
            <w:noProof/>
            <w:webHidden/>
          </w:rPr>
          <w:fldChar w:fldCharType="end"/>
        </w:r>
      </w:hyperlink>
    </w:p>
    <w:p w:rsidR="00BF7728" w:rsidRDefault="004C6FFD">
      <w:pPr>
        <w:pStyle w:val="21"/>
        <w:tabs>
          <w:tab w:val="left" w:pos="144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0412089" w:history="1">
        <w:r w:rsidR="00BF7728" w:rsidRPr="00497787">
          <w:rPr>
            <w:rStyle w:val="aa"/>
            <w:caps/>
            <w:noProof/>
          </w:rPr>
          <w:t>Глава 17</w:t>
        </w:r>
        <w:r w:rsidR="00BF772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F7728" w:rsidRPr="00497787">
          <w:rPr>
            <w:rStyle w:val="aa"/>
            <w:caps/>
            <w:noProof/>
          </w:rPr>
          <w:t>Формирование Отчета о ходе выполнения Плана реализации</w:t>
        </w:r>
        <w:r w:rsidR="00BF7728">
          <w:rPr>
            <w:noProof/>
            <w:webHidden/>
          </w:rPr>
          <w:tab/>
        </w:r>
        <w:r w:rsidR="004606E0">
          <w:rPr>
            <w:noProof/>
            <w:webHidden/>
          </w:rPr>
          <w:fldChar w:fldCharType="begin"/>
        </w:r>
        <w:r w:rsidR="00BF7728">
          <w:rPr>
            <w:noProof/>
            <w:webHidden/>
          </w:rPr>
          <w:instrText xml:space="preserve"> PAGEREF _Toc20412089 \h </w:instrText>
        </w:r>
        <w:r w:rsidR="004606E0">
          <w:rPr>
            <w:noProof/>
            <w:webHidden/>
          </w:rPr>
        </w:r>
        <w:r w:rsidR="004606E0">
          <w:rPr>
            <w:noProof/>
            <w:webHidden/>
          </w:rPr>
          <w:fldChar w:fldCharType="separate"/>
        </w:r>
        <w:r w:rsidR="00492F1E">
          <w:rPr>
            <w:noProof/>
            <w:webHidden/>
          </w:rPr>
          <w:t>16</w:t>
        </w:r>
        <w:r w:rsidR="004606E0">
          <w:rPr>
            <w:noProof/>
            <w:webHidden/>
          </w:rPr>
          <w:fldChar w:fldCharType="end"/>
        </w:r>
      </w:hyperlink>
    </w:p>
    <w:p w:rsidR="00BF7728" w:rsidRDefault="004C6FFD">
      <w:pPr>
        <w:pStyle w:val="21"/>
        <w:tabs>
          <w:tab w:val="left" w:pos="144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0412090" w:history="1">
        <w:r w:rsidR="00BF7728" w:rsidRPr="00497787">
          <w:rPr>
            <w:rStyle w:val="aa"/>
            <w:caps/>
            <w:noProof/>
          </w:rPr>
          <w:t>Глава 18</w:t>
        </w:r>
        <w:r w:rsidR="00BF772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F7728" w:rsidRPr="00497787">
          <w:rPr>
            <w:rStyle w:val="aa"/>
            <w:caps/>
            <w:noProof/>
          </w:rPr>
          <w:t>Публикация информации о ходе выполнения Плана реализации</w:t>
        </w:r>
        <w:r w:rsidR="00BF7728">
          <w:rPr>
            <w:noProof/>
            <w:webHidden/>
          </w:rPr>
          <w:tab/>
        </w:r>
        <w:r w:rsidR="004606E0">
          <w:rPr>
            <w:noProof/>
            <w:webHidden/>
          </w:rPr>
          <w:fldChar w:fldCharType="begin"/>
        </w:r>
        <w:r w:rsidR="00BF7728">
          <w:rPr>
            <w:noProof/>
            <w:webHidden/>
          </w:rPr>
          <w:instrText xml:space="preserve"> PAGEREF _Toc20412090 \h </w:instrText>
        </w:r>
        <w:r w:rsidR="004606E0">
          <w:rPr>
            <w:noProof/>
            <w:webHidden/>
          </w:rPr>
        </w:r>
        <w:r w:rsidR="004606E0">
          <w:rPr>
            <w:noProof/>
            <w:webHidden/>
          </w:rPr>
          <w:fldChar w:fldCharType="separate"/>
        </w:r>
        <w:r w:rsidR="00492F1E">
          <w:rPr>
            <w:noProof/>
            <w:webHidden/>
          </w:rPr>
          <w:t>16</w:t>
        </w:r>
        <w:r w:rsidR="004606E0">
          <w:rPr>
            <w:noProof/>
            <w:webHidden/>
          </w:rPr>
          <w:fldChar w:fldCharType="end"/>
        </w:r>
      </w:hyperlink>
    </w:p>
    <w:p w:rsidR="00BF7728" w:rsidRDefault="004C6FFD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20412091" w:history="1">
        <w:r w:rsidR="00BF7728" w:rsidRPr="00497787">
          <w:rPr>
            <w:rStyle w:val="aa"/>
            <w:noProof/>
          </w:rPr>
          <w:t>ПРИЛОЖЕНИЕ 1. АЛГОРИТМ определениЯ профильности/НЕПРОФИЛЬНОСТИ АКТИВОВ</w:t>
        </w:r>
        <w:r w:rsidR="00BF7728">
          <w:rPr>
            <w:noProof/>
            <w:webHidden/>
          </w:rPr>
          <w:tab/>
        </w:r>
        <w:r w:rsidR="004606E0">
          <w:rPr>
            <w:noProof/>
            <w:webHidden/>
          </w:rPr>
          <w:fldChar w:fldCharType="begin"/>
        </w:r>
        <w:r w:rsidR="00BF7728">
          <w:rPr>
            <w:noProof/>
            <w:webHidden/>
          </w:rPr>
          <w:instrText xml:space="preserve"> PAGEREF _Toc20412091 \h </w:instrText>
        </w:r>
        <w:r w:rsidR="004606E0">
          <w:rPr>
            <w:noProof/>
            <w:webHidden/>
          </w:rPr>
        </w:r>
        <w:r w:rsidR="004606E0">
          <w:rPr>
            <w:noProof/>
            <w:webHidden/>
          </w:rPr>
          <w:fldChar w:fldCharType="separate"/>
        </w:r>
        <w:r w:rsidR="00492F1E">
          <w:rPr>
            <w:noProof/>
            <w:webHidden/>
          </w:rPr>
          <w:t>17</w:t>
        </w:r>
        <w:r w:rsidR="004606E0">
          <w:rPr>
            <w:noProof/>
            <w:webHidden/>
          </w:rPr>
          <w:fldChar w:fldCharType="end"/>
        </w:r>
      </w:hyperlink>
    </w:p>
    <w:p w:rsidR="00BF7728" w:rsidRDefault="004C6FFD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20412092" w:history="1">
        <w:r w:rsidR="00BF7728" w:rsidRPr="00497787">
          <w:rPr>
            <w:rStyle w:val="aa"/>
            <w:noProof/>
          </w:rPr>
          <w:t>ПРИЛОЖЕНИЕ 2. ФОРМА реестра непрОФИЛЬНЫХ АКТИВОВ</w:t>
        </w:r>
        <w:r w:rsidR="00BF7728">
          <w:rPr>
            <w:noProof/>
            <w:webHidden/>
          </w:rPr>
          <w:tab/>
        </w:r>
        <w:r w:rsidR="004606E0">
          <w:rPr>
            <w:noProof/>
            <w:webHidden/>
          </w:rPr>
          <w:fldChar w:fldCharType="begin"/>
        </w:r>
        <w:r w:rsidR="00BF7728">
          <w:rPr>
            <w:noProof/>
            <w:webHidden/>
          </w:rPr>
          <w:instrText xml:space="preserve"> PAGEREF _Toc20412092 \h </w:instrText>
        </w:r>
        <w:r w:rsidR="004606E0">
          <w:rPr>
            <w:noProof/>
            <w:webHidden/>
          </w:rPr>
        </w:r>
        <w:r w:rsidR="004606E0">
          <w:rPr>
            <w:noProof/>
            <w:webHidden/>
          </w:rPr>
          <w:fldChar w:fldCharType="separate"/>
        </w:r>
        <w:r w:rsidR="00492F1E">
          <w:rPr>
            <w:noProof/>
            <w:webHidden/>
          </w:rPr>
          <w:t>19</w:t>
        </w:r>
        <w:r w:rsidR="004606E0">
          <w:rPr>
            <w:noProof/>
            <w:webHidden/>
          </w:rPr>
          <w:fldChar w:fldCharType="end"/>
        </w:r>
      </w:hyperlink>
    </w:p>
    <w:p w:rsidR="00BF7728" w:rsidRDefault="004C6FFD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20412093" w:history="1">
        <w:r w:rsidR="00BF7728" w:rsidRPr="00497787">
          <w:rPr>
            <w:rStyle w:val="aa"/>
            <w:noProof/>
          </w:rPr>
          <w:t>ПРИЛОЖЕНИЕ 3. ФОРМА плана мероприятий по реализации непрофильных активов</w:t>
        </w:r>
        <w:r w:rsidR="00BF7728">
          <w:rPr>
            <w:noProof/>
            <w:webHidden/>
          </w:rPr>
          <w:tab/>
        </w:r>
        <w:r w:rsidR="004606E0">
          <w:rPr>
            <w:noProof/>
            <w:webHidden/>
          </w:rPr>
          <w:fldChar w:fldCharType="begin"/>
        </w:r>
        <w:r w:rsidR="00BF7728">
          <w:rPr>
            <w:noProof/>
            <w:webHidden/>
          </w:rPr>
          <w:instrText xml:space="preserve"> PAGEREF _Toc20412093 \h </w:instrText>
        </w:r>
        <w:r w:rsidR="004606E0">
          <w:rPr>
            <w:noProof/>
            <w:webHidden/>
          </w:rPr>
        </w:r>
        <w:r w:rsidR="004606E0">
          <w:rPr>
            <w:noProof/>
            <w:webHidden/>
          </w:rPr>
          <w:fldChar w:fldCharType="separate"/>
        </w:r>
        <w:r w:rsidR="00492F1E">
          <w:rPr>
            <w:noProof/>
            <w:webHidden/>
          </w:rPr>
          <w:t>2</w:t>
        </w:r>
        <w:r w:rsidR="004606E0">
          <w:rPr>
            <w:noProof/>
            <w:webHidden/>
          </w:rPr>
          <w:fldChar w:fldCharType="end"/>
        </w:r>
      </w:hyperlink>
      <w:r w:rsidR="00E43209">
        <w:rPr>
          <w:noProof/>
        </w:rPr>
        <w:t>1</w:t>
      </w:r>
    </w:p>
    <w:p w:rsidR="00617A64" w:rsidRDefault="004606E0" w:rsidP="00AA3A3A">
      <w:pPr>
        <w:pStyle w:val="11"/>
      </w:pPr>
      <w:r w:rsidRPr="00187BDE">
        <w:fldChar w:fldCharType="end"/>
      </w:r>
    </w:p>
    <w:p w:rsidR="00255684" w:rsidRPr="00E41B8C" w:rsidRDefault="0050428E" w:rsidP="00255684">
      <w:pPr>
        <w:pStyle w:val="1"/>
        <w:keepNext/>
        <w:widowControl/>
        <w:suppressAutoHyphens/>
        <w:spacing w:before="0" w:after="240"/>
        <w:jc w:val="center"/>
        <w:rPr>
          <w:rFonts w:ascii="Times New Roman" w:hAnsi="Times New Roman"/>
          <w:kern w:val="0"/>
          <w:sz w:val="32"/>
          <w:szCs w:val="32"/>
        </w:rPr>
      </w:pPr>
      <w:bookmarkStart w:id="5" w:name="_Toc204658610"/>
      <w:bookmarkStart w:id="6" w:name="_Toc448943725"/>
      <w:bookmarkStart w:id="7" w:name="_Toc20412065"/>
      <w:r>
        <w:rPr>
          <w:rFonts w:ascii="Times New Roman" w:hAnsi="Times New Roman"/>
          <w:kern w:val="0"/>
          <w:sz w:val="32"/>
          <w:szCs w:val="32"/>
        </w:rPr>
        <w:lastRenderedPageBreak/>
        <w:t>ОСНОВНЫЕ ТЕРМИНЫ И ОПРЕДЕЛЕНИЯ</w:t>
      </w:r>
      <w:bookmarkEnd w:id="1"/>
      <w:bookmarkEnd w:id="2"/>
      <w:bookmarkEnd w:id="5"/>
      <w:bookmarkEnd w:id="6"/>
      <w:bookmarkEnd w:id="7"/>
    </w:p>
    <w:p w:rsidR="00D3120E" w:rsidRDefault="00D3120E" w:rsidP="00D3120E">
      <w:pPr>
        <w:spacing w:after="120"/>
        <w:jc w:val="both"/>
        <w:rPr>
          <w:szCs w:val="28"/>
        </w:rPr>
      </w:pPr>
      <w:r w:rsidRPr="00D3120E">
        <w:rPr>
          <w:b/>
          <w:szCs w:val="28"/>
        </w:rPr>
        <w:t>Общество</w:t>
      </w:r>
      <w:r w:rsidRPr="00D3120E">
        <w:rPr>
          <w:szCs w:val="28"/>
        </w:rPr>
        <w:t xml:space="preserve"> – </w:t>
      </w:r>
      <w:r w:rsidRPr="00D3120E">
        <w:rPr>
          <w:bCs/>
        </w:rPr>
        <w:t>Акционерное</w:t>
      </w:r>
      <w:r>
        <w:rPr>
          <w:bCs/>
        </w:rPr>
        <w:t xml:space="preserve"> общество «Дальневосточная энергетическая управляющая компания - ГенерацияСети» (</w:t>
      </w:r>
      <w:r w:rsidRPr="00AD00D0">
        <w:rPr>
          <w:bCs/>
        </w:rPr>
        <w:t>АО «ДВЭУК</w:t>
      </w:r>
      <w:r>
        <w:rPr>
          <w:bCs/>
        </w:rPr>
        <w:t xml:space="preserve"> - ГенерацияСети</w:t>
      </w:r>
      <w:r w:rsidRPr="00AD00D0">
        <w:rPr>
          <w:bCs/>
        </w:rPr>
        <w:t>»</w:t>
      </w:r>
      <w:r>
        <w:rPr>
          <w:bCs/>
        </w:rPr>
        <w:t>)</w:t>
      </w:r>
      <w:r w:rsidRPr="00D3120E">
        <w:rPr>
          <w:szCs w:val="28"/>
        </w:rPr>
        <w:t>.</w:t>
      </w:r>
    </w:p>
    <w:p w:rsidR="00956451" w:rsidRPr="00956451" w:rsidRDefault="00575806" w:rsidP="00956451">
      <w:pPr>
        <w:spacing w:after="120"/>
        <w:jc w:val="both"/>
        <w:rPr>
          <w:b/>
          <w:szCs w:val="28"/>
        </w:rPr>
      </w:pPr>
      <w:r w:rsidRPr="00607A5E">
        <w:rPr>
          <w:b/>
          <w:szCs w:val="28"/>
        </w:rPr>
        <w:t>Активы Общества</w:t>
      </w:r>
      <w:r>
        <w:rPr>
          <w:b/>
          <w:szCs w:val="28"/>
        </w:rPr>
        <w:t xml:space="preserve"> </w:t>
      </w:r>
      <w:r w:rsidRPr="00956451">
        <w:rPr>
          <w:szCs w:val="28"/>
        </w:rPr>
        <w:t>–</w:t>
      </w:r>
      <w:r w:rsidR="006B109B" w:rsidRPr="00956451">
        <w:rPr>
          <w:szCs w:val="28"/>
        </w:rPr>
        <w:t xml:space="preserve"> </w:t>
      </w:r>
      <w:r w:rsidR="00956451" w:rsidRPr="00956451">
        <w:rPr>
          <w:szCs w:val="28"/>
        </w:rPr>
        <w:t>основные и оборотные средства Общества, включая денежные средства, материальные ценности, нематериальные активы и финансовые вложения.</w:t>
      </w:r>
    </w:p>
    <w:p w:rsidR="00956451" w:rsidRDefault="00956451" w:rsidP="00956451">
      <w:pPr>
        <w:spacing w:after="120"/>
        <w:jc w:val="both"/>
        <w:rPr>
          <w:szCs w:val="28"/>
        </w:rPr>
      </w:pPr>
      <w:r w:rsidRPr="00FC0178">
        <w:rPr>
          <w:b/>
          <w:szCs w:val="28"/>
        </w:rPr>
        <w:t>Профильные активы</w:t>
      </w:r>
      <w:r w:rsidRPr="00956451">
        <w:rPr>
          <w:b/>
          <w:szCs w:val="28"/>
        </w:rPr>
        <w:t xml:space="preserve"> </w:t>
      </w:r>
      <w:r w:rsidR="007D61D1">
        <w:rPr>
          <w:b/>
          <w:szCs w:val="28"/>
        </w:rPr>
        <w:t xml:space="preserve">(ПА) </w:t>
      </w:r>
      <w:r w:rsidRPr="00956451">
        <w:rPr>
          <w:szCs w:val="28"/>
        </w:rPr>
        <w:t xml:space="preserve">– </w:t>
      </w:r>
      <w:r w:rsidR="007D61D1">
        <w:rPr>
          <w:szCs w:val="28"/>
        </w:rPr>
        <w:t xml:space="preserve">активы, принадлежащие </w:t>
      </w:r>
      <w:r w:rsidRPr="00956451">
        <w:rPr>
          <w:szCs w:val="28"/>
        </w:rPr>
        <w:t>Обществ</w:t>
      </w:r>
      <w:r w:rsidR="007D61D1">
        <w:rPr>
          <w:szCs w:val="28"/>
        </w:rPr>
        <w:t>у на праве собственности</w:t>
      </w:r>
      <w:r w:rsidRPr="00956451">
        <w:rPr>
          <w:szCs w:val="28"/>
        </w:rPr>
        <w:t xml:space="preserve">, </w:t>
      </w:r>
      <w:r w:rsidR="007D61D1" w:rsidRPr="0050428E">
        <w:rPr>
          <w:szCs w:val="28"/>
        </w:rPr>
        <w:t>необходим</w:t>
      </w:r>
      <w:r w:rsidR="007D61D1">
        <w:rPr>
          <w:szCs w:val="28"/>
        </w:rPr>
        <w:t>ые</w:t>
      </w:r>
      <w:r w:rsidR="007D61D1" w:rsidRPr="0050428E">
        <w:rPr>
          <w:szCs w:val="28"/>
        </w:rPr>
        <w:t xml:space="preserve"> для осуществления основн</w:t>
      </w:r>
      <w:r w:rsidR="007D61D1">
        <w:rPr>
          <w:szCs w:val="28"/>
        </w:rPr>
        <w:t>ых</w:t>
      </w:r>
      <w:r w:rsidR="007D61D1" w:rsidRPr="0050428E">
        <w:rPr>
          <w:szCs w:val="28"/>
        </w:rPr>
        <w:t xml:space="preserve"> вид</w:t>
      </w:r>
      <w:r w:rsidR="007D61D1">
        <w:rPr>
          <w:szCs w:val="28"/>
        </w:rPr>
        <w:t>ов</w:t>
      </w:r>
      <w:r w:rsidR="007D61D1" w:rsidRPr="0050428E">
        <w:rPr>
          <w:szCs w:val="28"/>
        </w:rPr>
        <w:t xml:space="preserve"> деятельности</w:t>
      </w:r>
      <w:r w:rsidR="007D61D1">
        <w:rPr>
          <w:szCs w:val="28"/>
        </w:rPr>
        <w:t xml:space="preserve"> Общества</w:t>
      </w:r>
      <w:r w:rsidR="007D61D1" w:rsidRPr="00956451">
        <w:rPr>
          <w:szCs w:val="28"/>
        </w:rPr>
        <w:t xml:space="preserve"> </w:t>
      </w:r>
      <w:r w:rsidR="007D61D1">
        <w:rPr>
          <w:szCs w:val="28"/>
        </w:rPr>
        <w:t xml:space="preserve">или </w:t>
      </w:r>
      <w:r w:rsidRPr="0050428E">
        <w:rPr>
          <w:szCs w:val="28"/>
        </w:rPr>
        <w:t>соответству</w:t>
      </w:r>
      <w:r>
        <w:rPr>
          <w:szCs w:val="28"/>
        </w:rPr>
        <w:t>ю</w:t>
      </w:r>
      <w:r w:rsidR="007D61D1">
        <w:rPr>
          <w:szCs w:val="28"/>
        </w:rPr>
        <w:t xml:space="preserve">щие </w:t>
      </w:r>
      <w:r w:rsidRPr="0050428E">
        <w:rPr>
          <w:szCs w:val="28"/>
        </w:rPr>
        <w:t xml:space="preserve">критериям профильности в соответствии с </w:t>
      </w:r>
      <w:r>
        <w:rPr>
          <w:szCs w:val="28"/>
        </w:rPr>
        <w:t>Программой.</w:t>
      </w:r>
    </w:p>
    <w:p w:rsidR="007D61D1" w:rsidRDefault="007D61D1" w:rsidP="007D61D1">
      <w:pPr>
        <w:spacing w:after="120"/>
        <w:jc w:val="both"/>
        <w:rPr>
          <w:szCs w:val="28"/>
        </w:rPr>
      </w:pPr>
      <w:r w:rsidRPr="003244F4">
        <w:rPr>
          <w:b/>
          <w:szCs w:val="28"/>
        </w:rPr>
        <w:t>Непрофильные активы (НПА)</w:t>
      </w:r>
      <w:r w:rsidRPr="003244F4">
        <w:rPr>
          <w:szCs w:val="28"/>
        </w:rPr>
        <w:t xml:space="preserve"> – </w:t>
      </w:r>
      <w:r>
        <w:rPr>
          <w:szCs w:val="28"/>
        </w:rPr>
        <w:t xml:space="preserve">активы, принадлежащие </w:t>
      </w:r>
      <w:r w:rsidRPr="00956451">
        <w:rPr>
          <w:szCs w:val="28"/>
        </w:rPr>
        <w:t>Обществ</w:t>
      </w:r>
      <w:r>
        <w:rPr>
          <w:szCs w:val="28"/>
        </w:rPr>
        <w:t>у на праве собственности</w:t>
      </w:r>
      <w:r w:rsidRPr="003244F4">
        <w:rPr>
          <w:szCs w:val="28"/>
        </w:rPr>
        <w:t xml:space="preserve">, </w:t>
      </w:r>
      <w:r>
        <w:rPr>
          <w:szCs w:val="28"/>
        </w:rPr>
        <w:t xml:space="preserve">не соответствующие понятию «профильные активы», включая </w:t>
      </w:r>
      <w:r w:rsidR="00032A1F" w:rsidRPr="003E2151">
        <w:rPr>
          <w:bCs/>
        </w:rPr>
        <w:t>акции, конвертируемые в акции эмиссионные ценные бумаги, доли участия в уставных капиталах дочерних (зависимых) обществ (вне зависимости от основного вида деятельности дочерних (зависимых) обществ), составляющие в совокупности с пакетами (долями), находящимися в собственности дочерних (зависимых) обществ, менее 50 % уставного капитала</w:t>
      </w:r>
      <w:r>
        <w:rPr>
          <w:szCs w:val="28"/>
        </w:rPr>
        <w:t>.</w:t>
      </w:r>
    </w:p>
    <w:p w:rsidR="00032A1F" w:rsidRPr="00032A1F" w:rsidRDefault="00032A1F" w:rsidP="007D61D1">
      <w:pPr>
        <w:spacing w:after="120"/>
        <w:jc w:val="both"/>
        <w:rPr>
          <w:szCs w:val="28"/>
        </w:rPr>
      </w:pPr>
      <w:r>
        <w:rPr>
          <w:b/>
          <w:szCs w:val="28"/>
        </w:rPr>
        <w:t>Программа отчуждения непрофильных активов (Программа)</w:t>
      </w:r>
      <w:r>
        <w:rPr>
          <w:szCs w:val="28"/>
        </w:rPr>
        <w:t xml:space="preserve"> – документ Общества, отражающий основные подходы, принципы и механизм выявления и реализации непрофильных активов, разрабатываемый на период до 3-х лет и утверждаемый Советом директоров Общества. В случае пролонгации Программы на период свыше 3-х лет требуется обоснование.</w:t>
      </w:r>
    </w:p>
    <w:p w:rsidR="00032A1F" w:rsidRDefault="00032A1F" w:rsidP="00032A1F">
      <w:pPr>
        <w:spacing w:after="120"/>
        <w:jc w:val="both"/>
        <w:rPr>
          <w:szCs w:val="28"/>
        </w:rPr>
      </w:pPr>
      <w:r w:rsidRPr="00607A5E">
        <w:rPr>
          <w:b/>
          <w:szCs w:val="28"/>
        </w:rPr>
        <w:t xml:space="preserve">Реестр непрофильных активов </w:t>
      </w:r>
      <w:r>
        <w:rPr>
          <w:b/>
          <w:szCs w:val="28"/>
        </w:rPr>
        <w:t>(РНА)</w:t>
      </w:r>
      <w:r w:rsidRPr="0050428E">
        <w:rPr>
          <w:szCs w:val="28"/>
        </w:rPr>
        <w:t xml:space="preserve"> – </w:t>
      </w:r>
      <w:r>
        <w:rPr>
          <w:szCs w:val="28"/>
        </w:rPr>
        <w:t xml:space="preserve">документ Общества, </w:t>
      </w:r>
      <w:r w:rsidR="00ED62CB">
        <w:rPr>
          <w:szCs w:val="28"/>
        </w:rPr>
        <w:t xml:space="preserve">являющийся составной частью Программы и </w:t>
      </w:r>
      <w:r>
        <w:rPr>
          <w:szCs w:val="28"/>
        </w:rPr>
        <w:t xml:space="preserve">включающий </w:t>
      </w:r>
      <w:r w:rsidR="00702907">
        <w:rPr>
          <w:szCs w:val="28"/>
        </w:rPr>
        <w:t xml:space="preserve">в себя </w:t>
      </w:r>
      <w:r w:rsidRPr="0050428E">
        <w:rPr>
          <w:szCs w:val="28"/>
        </w:rPr>
        <w:t>перечень всех</w:t>
      </w:r>
      <w:r>
        <w:rPr>
          <w:szCs w:val="28"/>
        </w:rPr>
        <w:t xml:space="preserve"> непрофильных активов Общества</w:t>
      </w:r>
      <w:r w:rsidR="00ED62CB">
        <w:rPr>
          <w:szCs w:val="28"/>
        </w:rPr>
        <w:t>.</w:t>
      </w:r>
    </w:p>
    <w:p w:rsidR="00ED62CB" w:rsidRDefault="00ED62CB" w:rsidP="00ED62CB">
      <w:pPr>
        <w:spacing w:after="120"/>
        <w:jc w:val="both"/>
        <w:rPr>
          <w:szCs w:val="28"/>
        </w:rPr>
      </w:pPr>
      <w:r w:rsidRPr="00607A5E">
        <w:rPr>
          <w:b/>
          <w:szCs w:val="28"/>
        </w:rPr>
        <w:t>План мероприятий по реализации непрофильных активов</w:t>
      </w:r>
      <w:r>
        <w:rPr>
          <w:szCs w:val="28"/>
        </w:rPr>
        <w:t xml:space="preserve"> </w:t>
      </w:r>
      <w:r w:rsidRPr="00C271A6">
        <w:rPr>
          <w:b/>
          <w:szCs w:val="28"/>
        </w:rPr>
        <w:t>Общества</w:t>
      </w:r>
      <w:r w:rsidRPr="00607A5E">
        <w:rPr>
          <w:b/>
          <w:szCs w:val="28"/>
        </w:rPr>
        <w:t xml:space="preserve"> (План реализации)</w:t>
      </w:r>
      <w:r w:rsidRPr="0050428E">
        <w:rPr>
          <w:szCs w:val="28"/>
        </w:rPr>
        <w:t xml:space="preserve"> –</w:t>
      </w:r>
      <w:r>
        <w:rPr>
          <w:szCs w:val="28"/>
        </w:rPr>
        <w:t xml:space="preserve"> </w:t>
      </w:r>
      <w:r w:rsidRPr="0050428E">
        <w:rPr>
          <w:szCs w:val="28"/>
        </w:rPr>
        <w:t xml:space="preserve">документ Общества, </w:t>
      </w:r>
      <w:r>
        <w:rPr>
          <w:szCs w:val="28"/>
        </w:rPr>
        <w:t xml:space="preserve">являющийся составной частью Программы и </w:t>
      </w:r>
      <w:r w:rsidRPr="0050428E">
        <w:rPr>
          <w:szCs w:val="28"/>
        </w:rPr>
        <w:t>включающий в себя перечень непрофильных активов, планируемый к реализации в отчетном году, способы его реализации с поквартальной разбивкой, а также экономическое обо</w:t>
      </w:r>
      <w:r>
        <w:rPr>
          <w:szCs w:val="28"/>
        </w:rPr>
        <w:t>снование отчуждения непрофильных активов.</w:t>
      </w:r>
    </w:p>
    <w:p w:rsidR="00575806" w:rsidRPr="00BE465C" w:rsidRDefault="00575806" w:rsidP="007D61D1">
      <w:pPr>
        <w:spacing w:after="120"/>
        <w:jc w:val="both"/>
        <w:rPr>
          <w:szCs w:val="28"/>
        </w:rPr>
      </w:pPr>
      <w:r w:rsidRPr="000C3FDE">
        <w:rPr>
          <w:b/>
          <w:szCs w:val="28"/>
        </w:rPr>
        <w:t>Единица управленческого учета</w:t>
      </w:r>
      <w:r w:rsidR="00072031" w:rsidRPr="000C3FDE">
        <w:rPr>
          <w:b/>
          <w:szCs w:val="28"/>
        </w:rPr>
        <w:t xml:space="preserve"> (ЕУУ)</w:t>
      </w:r>
      <w:r w:rsidR="00EE5504" w:rsidRPr="000C3FDE">
        <w:rPr>
          <w:b/>
          <w:szCs w:val="28"/>
        </w:rPr>
        <w:t xml:space="preserve"> </w:t>
      </w:r>
      <w:r w:rsidRPr="000C3FDE">
        <w:rPr>
          <w:szCs w:val="28"/>
        </w:rPr>
        <w:t>–</w:t>
      </w:r>
      <w:r w:rsidR="00ED62CB" w:rsidRPr="000C3FDE">
        <w:rPr>
          <w:szCs w:val="28"/>
        </w:rPr>
        <w:t xml:space="preserve"> </w:t>
      </w:r>
      <w:r w:rsidRPr="000C3FDE">
        <w:rPr>
          <w:szCs w:val="28"/>
        </w:rPr>
        <w:t>отдельный актив</w:t>
      </w:r>
      <w:r w:rsidR="00ED62CB" w:rsidRPr="000C3FDE">
        <w:rPr>
          <w:szCs w:val="28"/>
        </w:rPr>
        <w:t xml:space="preserve"> или</w:t>
      </w:r>
      <w:r w:rsidRPr="000C3FDE">
        <w:rPr>
          <w:szCs w:val="28"/>
        </w:rPr>
        <w:t xml:space="preserve"> комплекс активов, способны</w:t>
      </w:r>
      <w:r w:rsidR="00ED62CB" w:rsidRPr="000C3FDE">
        <w:rPr>
          <w:szCs w:val="28"/>
        </w:rPr>
        <w:t xml:space="preserve">х, </w:t>
      </w:r>
      <w:r w:rsidRPr="000C3FDE">
        <w:rPr>
          <w:szCs w:val="28"/>
        </w:rPr>
        <w:t>в том числе потенциально</w:t>
      </w:r>
      <w:r w:rsidR="00ED62CB" w:rsidRPr="000C3FDE">
        <w:rPr>
          <w:szCs w:val="28"/>
        </w:rPr>
        <w:t>,</w:t>
      </w:r>
      <w:r w:rsidRPr="000C3FDE">
        <w:rPr>
          <w:szCs w:val="28"/>
        </w:rPr>
        <w:t xml:space="preserve"> генерировать поступление денежных средств.</w:t>
      </w:r>
    </w:p>
    <w:p w:rsidR="0064475C" w:rsidRDefault="001F4EA0" w:rsidP="001F4EA0">
      <w:pPr>
        <w:spacing w:after="120"/>
        <w:jc w:val="both"/>
        <w:rPr>
          <w:b/>
          <w:szCs w:val="28"/>
        </w:rPr>
      </w:pPr>
      <w:r w:rsidRPr="009C48F2">
        <w:rPr>
          <w:b/>
          <w:szCs w:val="28"/>
        </w:rPr>
        <w:t>Основные виды деятельности</w:t>
      </w:r>
      <w:r>
        <w:rPr>
          <w:b/>
          <w:szCs w:val="28"/>
        </w:rPr>
        <w:t xml:space="preserve"> Общества</w:t>
      </w:r>
      <w:r w:rsidR="0064475C">
        <w:rPr>
          <w:b/>
          <w:szCs w:val="28"/>
        </w:rPr>
        <w:t>:</w:t>
      </w:r>
    </w:p>
    <w:p w:rsidR="001F4EA0" w:rsidRDefault="001F4EA0" w:rsidP="001F4EA0">
      <w:pPr>
        <w:spacing w:after="120"/>
        <w:jc w:val="both"/>
        <w:rPr>
          <w:bCs/>
        </w:rPr>
      </w:pPr>
      <w:r w:rsidRPr="009C48F2">
        <w:rPr>
          <w:szCs w:val="28"/>
        </w:rPr>
        <w:t>–</w:t>
      </w:r>
      <w:r>
        <w:rPr>
          <w:szCs w:val="28"/>
        </w:rPr>
        <w:t xml:space="preserve"> </w:t>
      </w:r>
      <w:r w:rsidR="0064475C">
        <w:rPr>
          <w:szCs w:val="28"/>
        </w:rPr>
        <w:t xml:space="preserve">основные: </w:t>
      </w:r>
      <w:r w:rsidR="00651E81" w:rsidRPr="00651E81">
        <w:rPr>
          <w:szCs w:val="28"/>
        </w:rPr>
        <w:t>строительство энергообъектов в рамках договоров бюджетных инвестиций;</w:t>
      </w:r>
      <w:r w:rsidR="00651E81" w:rsidRPr="003F55D8">
        <w:rPr>
          <w:bCs/>
        </w:rPr>
        <w:t xml:space="preserve"> </w:t>
      </w:r>
      <w:r w:rsidRPr="003F55D8">
        <w:rPr>
          <w:bCs/>
        </w:rPr>
        <w:t>монтаж инженерного оборудования зданий и сооружений;</w:t>
      </w:r>
      <w:r>
        <w:rPr>
          <w:bCs/>
        </w:rPr>
        <w:t xml:space="preserve"> </w:t>
      </w:r>
      <w:r w:rsidRPr="003F55D8">
        <w:rPr>
          <w:bCs/>
        </w:rPr>
        <w:t>производство, передача и распределение электроэнергии;</w:t>
      </w:r>
      <w:r>
        <w:rPr>
          <w:bCs/>
        </w:rPr>
        <w:t xml:space="preserve"> </w:t>
      </w:r>
      <w:r w:rsidRPr="003F55D8">
        <w:rPr>
          <w:bCs/>
        </w:rPr>
        <w:t>производство, передача и распределение пара и горячей воды (тепловой энергии);</w:t>
      </w:r>
      <w:r>
        <w:rPr>
          <w:bCs/>
        </w:rPr>
        <w:t xml:space="preserve"> </w:t>
      </w:r>
      <w:r w:rsidRPr="003F55D8">
        <w:rPr>
          <w:bCs/>
        </w:rPr>
        <w:t>распределение пара и горячей воды (тепловой энергии)</w:t>
      </w:r>
      <w:r>
        <w:rPr>
          <w:bCs/>
        </w:rPr>
        <w:t xml:space="preserve">; </w:t>
      </w:r>
      <w:r w:rsidRPr="003F55D8">
        <w:rPr>
          <w:bCs/>
        </w:rPr>
        <w:t>деятельност</w:t>
      </w:r>
      <w:r>
        <w:rPr>
          <w:bCs/>
        </w:rPr>
        <w:t>ь</w:t>
      </w:r>
      <w:r w:rsidRPr="003F55D8">
        <w:rPr>
          <w:bCs/>
        </w:rPr>
        <w:t xml:space="preserve"> по поставке (продаже) эл</w:t>
      </w:r>
      <w:r>
        <w:rPr>
          <w:bCs/>
        </w:rPr>
        <w:t>ектрической и тепловой энергии;</w:t>
      </w:r>
    </w:p>
    <w:p w:rsidR="00651E81" w:rsidRDefault="0064475C" w:rsidP="00651E81">
      <w:pPr>
        <w:spacing w:after="120"/>
        <w:jc w:val="both"/>
        <w:rPr>
          <w:bCs/>
        </w:rPr>
      </w:pPr>
      <w:r w:rsidRPr="0078488E">
        <w:rPr>
          <w:szCs w:val="28"/>
        </w:rPr>
        <w:t xml:space="preserve">- обеспечивающие: </w:t>
      </w:r>
      <w:r w:rsidR="0070104A">
        <w:rPr>
          <w:szCs w:val="28"/>
        </w:rPr>
        <w:t xml:space="preserve">управленческая деятельность (размещение административно-управленческого персонала в зданиях и офисных помещениях); </w:t>
      </w:r>
      <w:r w:rsidR="00651E81" w:rsidRPr="00C729D3">
        <w:rPr>
          <w:szCs w:val="28"/>
        </w:rPr>
        <w:t>проектно-сметные, изыскательские, научно-исследовательские и конструкторские работы;</w:t>
      </w:r>
      <w:r w:rsidR="00651E81">
        <w:rPr>
          <w:szCs w:val="28"/>
        </w:rPr>
        <w:t xml:space="preserve"> </w:t>
      </w:r>
      <w:r w:rsidR="0070104A">
        <w:rPr>
          <w:szCs w:val="28"/>
        </w:rPr>
        <w:t xml:space="preserve">деятельность по организации автомобильных и грузопассажирских перевозок, услуги спецтранспорта; техническое (ремонтно-эксплуатационное) обслуживание электрических и / или тепловых сетей, электрооборудования и т.п.; </w:t>
      </w:r>
      <w:r w:rsidR="00651E81" w:rsidRPr="00C729D3">
        <w:rPr>
          <w:szCs w:val="28"/>
        </w:rPr>
        <w:t>образовательная деятельность в целях подготовки, переподготовки и обучения персонала, включая проверку знаний персоналом норм и правил по технической эксплуатации, по охране труда, по пожарной и промышленной безопасности и по другим дей</w:t>
      </w:r>
      <w:r w:rsidR="0070104A">
        <w:rPr>
          <w:szCs w:val="28"/>
        </w:rPr>
        <w:t>ствующим нормативным документам</w:t>
      </w:r>
      <w:r w:rsidR="00651E81">
        <w:rPr>
          <w:szCs w:val="28"/>
        </w:rPr>
        <w:t>.</w:t>
      </w:r>
    </w:p>
    <w:p w:rsidR="00575806" w:rsidRPr="00BE465C" w:rsidRDefault="00575806" w:rsidP="00575806">
      <w:pPr>
        <w:spacing w:after="120"/>
        <w:jc w:val="both"/>
        <w:rPr>
          <w:b/>
          <w:szCs w:val="28"/>
        </w:rPr>
      </w:pPr>
      <w:r w:rsidRPr="000C3FDE">
        <w:rPr>
          <w:b/>
          <w:szCs w:val="28"/>
        </w:rPr>
        <w:lastRenderedPageBreak/>
        <w:t xml:space="preserve">Личный кабинет </w:t>
      </w:r>
      <w:r w:rsidRPr="000C3FDE">
        <w:rPr>
          <w:szCs w:val="28"/>
        </w:rPr>
        <w:t xml:space="preserve">- личный кабинет </w:t>
      </w:r>
      <w:r w:rsidR="00D3120E" w:rsidRPr="000C3FDE">
        <w:rPr>
          <w:bCs/>
        </w:rPr>
        <w:t>АО «ДВЭУК - ГенерацияСети»</w:t>
      </w:r>
      <w:r w:rsidRPr="000C3FDE">
        <w:rPr>
          <w:szCs w:val="28"/>
        </w:rPr>
        <w:t xml:space="preserve"> на Межведомственном портале по управлению государственной собственностью</w:t>
      </w:r>
      <w:r w:rsidR="00622AAC" w:rsidRPr="000C3FDE">
        <w:rPr>
          <w:szCs w:val="28"/>
        </w:rPr>
        <w:t xml:space="preserve"> в информационно - телекоммуникационной сети «Интернет»</w:t>
      </w:r>
      <w:r w:rsidRPr="000C3FDE">
        <w:rPr>
          <w:szCs w:val="28"/>
        </w:rPr>
        <w:t>.</w:t>
      </w:r>
    </w:p>
    <w:p w:rsidR="00575806" w:rsidRDefault="00575806" w:rsidP="00575806">
      <w:pPr>
        <w:spacing w:after="120"/>
        <w:jc w:val="both"/>
        <w:rPr>
          <w:szCs w:val="28"/>
        </w:rPr>
      </w:pPr>
      <w:r w:rsidRPr="003244F4">
        <w:rPr>
          <w:b/>
          <w:szCs w:val="28"/>
        </w:rPr>
        <w:t xml:space="preserve">Оценка </w:t>
      </w:r>
      <w:r w:rsidRPr="008C6534">
        <w:rPr>
          <w:b/>
          <w:szCs w:val="28"/>
        </w:rPr>
        <w:t>–</w:t>
      </w:r>
      <w:r w:rsidRPr="003244F4">
        <w:rPr>
          <w:szCs w:val="28"/>
        </w:rPr>
        <w:t xml:space="preserve"> деятельность, направленная на</w:t>
      </w:r>
      <w:r>
        <w:rPr>
          <w:szCs w:val="28"/>
        </w:rPr>
        <w:t xml:space="preserve"> определение</w:t>
      </w:r>
      <w:r w:rsidRPr="003244F4">
        <w:rPr>
          <w:szCs w:val="28"/>
        </w:rPr>
        <w:t xml:space="preserve"> </w:t>
      </w:r>
      <w:r>
        <w:rPr>
          <w:szCs w:val="28"/>
        </w:rPr>
        <w:t>(</w:t>
      </w:r>
      <w:r w:rsidRPr="003244F4">
        <w:rPr>
          <w:szCs w:val="28"/>
        </w:rPr>
        <w:t>установление</w:t>
      </w:r>
      <w:r>
        <w:rPr>
          <w:szCs w:val="28"/>
        </w:rPr>
        <w:t>)</w:t>
      </w:r>
      <w:r w:rsidRPr="003244F4">
        <w:rPr>
          <w:szCs w:val="28"/>
        </w:rPr>
        <w:t xml:space="preserve"> </w:t>
      </w:r>
      <w:r w:rsidRPr="00BA1D34">
        <w:rPr>
          <w:szCs w:val="28"/>
        </w:rPr>
        <w:t xml:space="preserve">рыночной стоимости </w:t>
      </w:r>
      <w:r w:rsidRPr="003244F4">
        <w:rPr>
          <w:szCs w:val="28"/>
        </w:rPr>
        <w:t>оцениваемых активов.</w:t>
      </w:r>
    </w:p>
    <w:p w:rsidR="00575806" w:rsidRDefault="00575806" w:rsidP="00575806">
      <w:pPr>
        <w:spacing w:after="120"/>
        <w:jc w:val="both"/>
        <w:rPr>
          <w:szCs w:val="28"/>
        </w:rPr>
      </w:pPr>
      <w:r w:rsidRPr="003E253A">
        <w:rPr>
          <w:b/>
          <w:szCs w:val="28"/>
        </w:rPr>
        <w:t xml:space="preserve">Оценочная организация </w:t>
      </w:r>
      <w:r w:rsidRPr="008C6534">
        <w:rPr>
          <w:b/>
          <w:szCs w:val="28"/>
        </w:rPr>
        <w:t>–</w:t>
      </w:r>
      <w:r w:rsidRPr="003E253A">
        <w:rPr>
          <w:szCs w:val="28"/>
        </w:rPr>
        <w:t xml:space="preserve"> юридическое лицо, осуществляющее свою деятельность в области оценки с соблюдением условий и требований, установленных Федеральным законом от 29.07.</w:t>
      </w:r>
      <w:r>
        <w:rPr>
          <w:szCs w:val="28"/>
        </w:rPr>
        <w:t>19</w:t>
      </w:r>
      <w:r w:rsidRPr="003E253A">
        <w:rPr>
          <w:szCs w:val="28"/>
        </w:rPr>
        <w:t>98 №</w:t>
      </w:r>
      <w:r>
        <w:rPr>
          <w:szCs w:val="28"/>
        </w:rPr>
        <w:t xml:space="preserve"> </w:t>
      </w:r>
      <w:r w:rsidRPr="003E253A">
        <w:rPr>
          <w:szCs w:val="28"/>
        </w:rPr>
        <w:t>135-Ф3 «Об оценочной деятельности в Российской Федерации».</w:t>
      </w:r>
    </w:p>
    <w:p w:rsidR="002B4849" w:rsidRPr="002B4849" w:rsidRDefault="002B4849" w:rsidP="002B4849">
      <w:pPr>
        <w:keepNext/>
        <w:keepLines/>
        <w:pageBreakBefore/>
        <w:numPr>
          <w:ilvl w:val="0"/>
          <w:numId w:val="5"/>
        </w:numPr>
        <w:suppressAutoHyphens/>
        <w:spacing w:after="240"/>
        <w:jc w:val="center"/>
        <w:outlineLvl w:val="0"/>
        <w:rPr>
          <w:b/>
          <w:caps/>
          <w:sz w:val="32"/>
          <w:szCs w:val="32"/>
        </w:rPr>
      </w:pPr>
      <w:bookmarkStart w:id="8" w:name="_Toc20412066"/>
      <w:bookmarkStart w:id="9" w:name="_Toc204658611"/>
      <w:bookmarkStart w:id="10" w:name="_Toc448943726"/>
      <w:r w:rsidRPr="002B4849">
        <w:rPr>
          <w:b/>
          <w:caps/>
          <w:sz w:val="32"/>
          <w:szCs w:val="32"/>
        </w:rPr>
        <w:lastRenderedPageBreak/>
        <w:t>ОБЩИЕ ПОЛОЖЕНИЯ</w:t>
      </w:r>
      <w:bookmarkEnd w:id="8"/>
    </w:p>
    <w:p w:rsidR="002B4849" w:rsidRPr="00C94083" w:rsidRDefault="002B4849" w:rsidP="007B49F7">
      <w:pPr>
        <w:keepNext/>
        <w:keepLines/>
        <w:numPr>
          <w:ilvl w:val="0"/>
          <w:numId w:val="6"/>
        </w:numPr>
        <w:suppressAutoHyphens/>
        <w:spacing w:before="240" w:after="240"/>
        <w:jc w:val="both"/>
        <w:outlineLvl w:val="1"/>
        <w:rPr>
          <w:caps/>
          <w:sz w:val="28"/>
          <w:szCs w:val="28"/>
        </w:rPr>
      </w:pPr>
      <w:bookmarkStart w:id="11" w:name="_Toc20412067"/>
      <w:r w:rsidRPr="00C94083">
        <w:rPr>
          <w:caps/>
          <w:sz w:val="28"/>
          <w:szCs w:val="28"/>
        </w:rPr>
        <w:t xml:space="preserve">Цель, назначение </w:t>
      </w:r>
      <w:r w:rsidR="001F3FBC" w:rsidRPr="001F3FBC">
        <w:rPr>
          <w:caps/>
          <w:sz w:val="28"/>
          <w:szCs w:val="28"/>
        </w:rPr>
        <w:t>ПРОГРАММЫ ОТЧУЖДЕНИЯ НЕПРОФИЛЬНЫХ АКТИВОВ</w:t>
      </w:r>
      <w:r w:rsidR="001F3FBC">
        <w:rPr>
          <w:caps/>
          <w:sz w:val="28"/>
          <w:szCs w:val="28"/>
        </w:rPr>
        <w:t xml:space="preserve"> </w:t>
      </w:r>
      <w:r w:rsidR="001F3FBC" w:rsidRPr="001F3FBC">
        <w:rPr>
          <w:caps/>
          <w:sz w:val="28"/>
          <w:szCs w:val="28"/>
        </w:rPr>
        <w:t>И ПОРЯДОК ВНЕСЕНИЯ ИЗМЕНЕНИЙ</w:t>
      </w:r>
      <w:bookmarkEnd w:id="11"/>
    </w:p>
    <w:p w:rsidR="002B4849" w:rsidRPr="00C94083" w:rsidRDefault="002B4849" w:rsidP="002B4849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>
        <w:rPr>
          <w:szCs w:val="28"/>
        </w:rPr>
        <w:t>Программа</w:t>
      </w:r>
      <w:r w:rsidRPr="00C94083">
        <w:rPr>
          <w:szCs w:val="28"/>
        </w:rPr>
        <w:t xml:space="preserve"> </w:t>
      </w:r>
      <w:r w:rsidR="00AE24E1">
        <w:rPr>
          <w:szCs w:val="28"/>
        </w:rPr>
        <w:t xml:space="preserve">отчуждения непрофильных активов (далее - Программа) </w:t>
      </w:r>
      <w:r w:rsidRPr="00C94083">
        <w:rPr>
          <w:szCs w:val="28"/>
        </w:rPr>
        <w:t xml:space="preserve">определяет </w:t>
      </w:r>
      <w:r w:rsidR="007E3008">
        <w:rPr>
          <w:szCs w:val="28"/>
        </w:rPr>
        <w:t>основные подходы, принципы и механизм выявления и реализации непрофильных активов</w:t>
      </w:r>
      <w:r w:rsidR="00AE24E1">
        <w:rPr>
          <w:szCs w:val="28"/>
        </w:rPr>
        <w:t xml:space="preserve"> (далее - НПА)</w:t>
      </w:r>
      <w:r w:rsidR="001F3FBC">
        <w:rPr>
          <w:szCs w:val="28"/>
        </w:rPr>
        <w:t>.</w:t>
      </w:r>
    </w:p>
    <w:p w:rsidR="002B4849" w:rsidRPr="000C6B93" w:rsidRDefault="002B4849" w:rsidP="002B4849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 w:rsidRPr="00C94083">
        <w:rPr>
          <w:szCs w:val="28"/>
        </w:rPr>
        <w:t>Целью П</w:t>
      </w:r>
      <w:r>
        <w:rPr>
          <w:szCs w:val="28"/>
        </w:rPr>
        <w:t>рограммы</w:t>
      </w:r>
      <w:r w:rsidRPr="00C94083">
        <w:rPr>
          <w:szCs w:val="28"/>
        </w:rPr>
        <w:t xml:space="preserve"> является </w:t>
      </w:r>
      <w:r>
        <w:rPr>
          <w:szCs w:val="28"/>
        </w:rPr>
        <w:t xml:space="preserve">формирование методологии по управлению </w:t>
      </w:r>
      <w:r w:rsidR="00AE24E1">
        <w:rPr>
          <w:szCs w:val="28"/>
        </w:rPr>
        <w:t>НПА</w:t>
      </w:r>
      <w:r>
        <w:rPr>
          <w:szCs w:val="28"/>
        </w:rPr>
        <w:t xml:space="preserve"> Общества</w:t>
      </w:r>
      <w:r w:rsidRPr="000C6B93">
        <w:rPr>
          <w:szCs w:val="28"/>
        </w:rPr>
        <w:t>.</w:t>
      </w:r>
    </w:p>
    <w:p w:rsidR="002B4849" w:rsidRPr="00994E98" w:rsidRDefault="002B4849" w:rsidP="002B4849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 w:rsidRPr="00994E98">
        <w:rPr>
          <w:szCs w:val="28"/>
        </w:rPr>
        <w:t>П</w:t>
      </w:r>
      <w:r>
        <w:rPr>
          <w:szCs w:val="28"/>
        </w:rPr>
        <w:t>рограмма</w:t>
      </w:r>
      <w:r w:rsidRPr="00994E98">
        <w:rPr>
          <w:szCs w:val="28"/>
        </w:rPr>
        <w:t xml:space="preserve"> основывается на нормативных </w:t>
      </w:r>
      <w:r>
        <w:rPr>
          <w:szCs w:val="28"/>
        </w:rPr>
        <w:t xml:space="preserve">правовых </w:t>
      </w:r>
      <w:r w:rsidRPr="00994E98">
        <w:rPr>
          <w:szCs w:val="28"/>
        </w:rPr>
        <w:t>актах Российской Федерации</w:t>
      </w:r>
      <w:r>
        <w:rPr>
          <w:szCs w:val="28"/>
        </w:rPr>
        <w:t>,</w:t>
      </w:r>
      <w:r w:rsidRPr="00994E98">
        <w:rPr>
          <w:szCs w:val="28"/>
        </w:rPr>
        <w:t xml:space="preserve"> Уставе Общества и </w:t>
      </w:r>
      <w:r>
        <w:rPr>
          <w:szCs w:val="28"/>
        </w:rPr>
        <w:t>иных</w:t>
      </w:r>
      <w:r w:rsidRPr="00994E98">
        <w:rPr>
          <w:szCs w:val="28"/>
        </w:rPr>
        <w:t xml:space="preserve"> локальных нормативных документах (актах) Общества</w:t>
      </w:r>
      <w:r w:rsidR="007E3008">
        <w:rPr>
          <w:szCs w:val="28"/>
        </w:rPr>
        <w:t>.</w:t>
      </w:r>
    </w:p>
    <w:p w:rsidR="002B4849" w:rsidRPr="00C94083" w:rsidRDefault="002B4849" w:rsidP="002B4849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 w:rsidRPr="00C94083">
        <w:rPr>
          <w:szCs w:val="28"/>
        </w:rPr>
        <w:t>Отдельные нормы, не вошедшие в П</w:t>
      </w:r>
      <w:r>
        <w:rPr>
          <w:szCs w:val="28"/>
        </w:rPr>
        <w:t>рограмму</w:t>
      </w:r>
      <w:r w:rsidRPr="00C94083">
        <w:rPr>
          <w:szCs w:val="28"/>
        </w:rPr>
        <w:t xml:space="preserve"> и относящиеся к компетенции </w:t>
      </w:r>
      <w:r>
        <w:rPr>
          <w:szCs w:val="28"/>
        </w:rPr>
        <w:t xml:space="preserve">структурных </w:t>
      </w:r>
      <w:r w:rsidRPr="00C94083">
        <w:rPr>
          <w:szCs w:val="28"/>
        </w:rPr>
        <w:t xml:space="preserve">подразделений и должностных лиц </w:t>
      </w:r>
      <w:r>
        <w:rPr>
          <w:szCs w:val="28"/>
        </w:rPr>
        <w:t>Общества</w:t>
      </w:r>
      <w:r w:rsidRPr="00C94083">
        <w:rPr>
          <w:szCs w:val="28"/>
        </w:rPr>
        <w:t xml:space="preserve">, участвующих в </w:t>
      </w:r>
      <w:r>
        <w:rPr>
          <w:szCs w:val="28"/>
        </w:rPr>
        <w:t>процессе распоряжения непрофильными активами Общества,</w:t>
      </w:r>
      <w:r w:rsidRPr="00A668D5">
        <w:rPr>
          <w:szCs w:val="28"/>
        </w:rPr>
        <w:t xml:space="preserve"> </w:t>
      </w:r>
      <w:r w:rsidRPr="00C94083">
        <w:rPr>
          <w:szCs w:val="28"/>
        </w:rPr>
        <w:t xml:space="preserve">подлежат определению в </w:t>
      </w:r>
      <w:r>
        <w:rPr>
          <w:szCs w:val="28"/>
        </w:rPr>
        <w:t xml:space="preserve">иных </w:t>
      </w:r>
      <w:r w:rsidRPr="00994E98">
        <w:rPr>
          <w:szCs w:val="28"/>
        </w:rPr>
        <w:t xml:space="preserve">локальных нормативных документах (актах) </w:t>
      </w:r>
      <w:r>
        <w:rPr>
          <w:szCs w:val="28"/>
        </w:rPr>
        <w:t>Общества, издаваемых</w:t>
      </w:r>
      <w:r w:rsidRPr="00C94083">
        <w:rPr>
          <w:szCs w:val="28"/>
        </w:rPr>
        <w:t xml:space="preserve"> в развитие </w:t>
      </w:r>
      <w:r>
        <w:rPr>
          <w:szCs w:val="28"/>
        </w:rPr>
        <w:t>Программы</w:t>
      </w:r>
      <w:r w:rsidRPr="00C94083">
        <w:rPr>
          <w:szCs w:val="28"/>
        </w:rPr>
        <w:t>.</w:t>
      </w:r>
    </w:p>
    <w:p w:rsidR="002B4849" w:rsidRDefault="002B4849" w:rsidP="002B4849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 w:rsidRPr="00C94083">
        <w:rPr>
          <w:szCs w:val="28"/>
        </w:rPr>
        <w:t>П</w:t>
      </w:r>
      <w:r w:rsidR="00467A19">
        <w:rPr>
          <w:szCs w:val="28"/>
        </w:rPr>
        <w:t>рограмм</w:t>
      </w:r>
      <w:r w:rsidR="007E3008">
        <w:rPr>
          <w:szCs w:val="28"/>
        </w:rPr>
        <w:t>а</w:t>
      </w:r>
      <w:r w:rsidRPr="00C94083">
        <w:rPr>
          <w:szCs w:val="28"/>
        </w:rPr>
        <w:t xml:space="preserve"> </w:t>
      </w:r>
      <w:r w:rsidRPr="000C6B93">
        <w:rPr>
          <w:szCs w:val="28"/>
        </w:rPr>
        <w:t>утвержда</w:t>
      </w:r>
      <w:r w:rsidR="007E3008">
        <w:rPr>
          <w:szCs w:val="28"/>
        </w:rPr>
        <w:t>е</w:t>
      </w:r>
      <w:r w:rsidRPr="000C6B93">
        <w:rPr>
          <w:szCs w:val="28"/>
        </w:rPr>
        <w:t>тся решением Совета директоров Общества</w:t>
      </w:r>
      <w:r w:rsidR="007E3008">
        <w:rPr>
          <w:szCs w:val="28"/>
        </w:rPr>
        <w:t xml:space="preserve"> и после утверждения подлежит опубликованию личном кабинете Общества в информационно - телекоммуникационной сети «Интернет».</w:t>
      </w:r>
    </w:p>
    <w:p w:rsidR="007E3008" w:rsidRDefault="007E3008" w:rsidP="007E3008">
      <w:pPr>
        <w:widowControl w:val="0"/>
        <w:spacing w:before="120" w:after="120"/>
        <w:ind w:left="360"/>
        <w:jc w:val="both"/>
        <w:rPr>
          <w:szCs w:val="28"/>
        </w:rPr>
      </w:pPr>
    </w:p>
    <w:p w:rsidR="007A5D45" w:rsidRPr="007A5D45" w:rsidRDefault="007A5D45" w:rsidP="00E07B00">
      <w:pPr>
        <w:keepNext/>
        <w:keepLines/>
        <w:pageBreakBefore/>
        <w:numPr>
          <w:ilvl w:val="0"/>
          <w:numId w:val="5"/>
        </w:numPr>
        <w:suppressAutoHyphens/>
        <w:spacing w:after="240"/>
        <w:jc w:val="center"/>
        <w:outlineLvl w:val="0"/>
        <w:rPr>
          <w:b/>
          <w:caps/>
          <w:sz w:val="32"/>
          <w:szCs w:val="32"/>
        </w:rPr>
      </w:pPr>
      <w:bookmarkStart w:id="12" w:name="_Toc20412068"/>
      <w:r w:rsidRPr="007A5D45">
        <w:rPr>
          <w:b/>
          <w:caps/>
          <w:sz w:val="32"/>
          <w:szCs w:val="32"/>
        </w:rPr>
        <w:lastRenderedPageBreak/>
        <w:t>ПРИНЦИПЫ РЕАЛИЗАЦИИ НЕПРОФИЛЬНЫХ АКТИВОВ</w:t>
      </w:r>
      <w:bookmarkEnd w:id="12"/>
    </w:p>
    <w:p w:rsidR="007A5D45" w:rsidRPr="007A5D45" w:rsidRDefault="007A5D45" w:rsidP="00D618B7">
      <w:pPr>
        <w:keepNext/>
        <w:keepLines/>
        <w:numPr>
          <w:ilvl w:val="0"/>
          <w:numId w:val="6"/>
        </w:numPr>
        <w:suppressAutoHyphens/>
        <w:spacing w:before="240" w:after="240"/>
        <w:jc w:val="both"/>
        <w:outlineLvl w:val="1"/>
        <w:rPr>
          <w:caps/>
          <w:sz w:val="28"/>
          <w:szCs w:val="28"/>
        </w:rPr>
      </w:pPr>
      <w:bookmarkStart w:id="13" w:name="_Toc20412069"/>
      <w:r w:rsidRPr="007A5D45">
        <w:rPr>
          <w:caps/>
          <w:sz w:val="28"/>
          <w:szCs w:val="28"/>
        </w:rPr>
        <w:t xml:space="preserve">цели </w:t>
      </w:r>
      <w:r w:rsidR="00D618B7">
        <w:rPr>
          <w:caps/>
          <w:sz w:val="28"/>
          <w:szCs w:val="28"/>
        </w:rPr>
        <w:t xml:space="preserve">И ЗАДАЧИ ПРОЦЕССА </w:t>
      </w:r>
      <w:r w:rsidRPr="007A5D45">
        <w:rPr>
          <w:caps/>
          <w:sz w:val="28"/>
          <w:szCs w:val="28"/>
        </w:rPr>
        <w:t>реализации непрофильных активов</w:t>
      </w:r>
      <w:bookmarkEnd w:id="13"/>
    </w:p>
    <w:p w:rsidR="007A5D45" w:rsidRPr="007A5D45" w:rsidRDefault="002B4849" w:rsidP="002B4849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>
        <w:rPr>
          <w:szCs w:val="28"/>
        </w:rPr>
        <w:t>О</w:t>
      </w:r>
      <w:r w:rsidR="007A5D45" w:rsidRPr="007A5D45">
        <w:rPr>
          <w:szCs w:val="28"/>
        </w:rPr>
        <w:t xml:space="preserve">птимизация состава и структуры </w:t>
      </w:r>
      <w:r w:rsidR="00D618B7">
        <w:rPr>
          <w:szCs w:val="28"/>
        </w:rPr>
        <w:t>НПА</w:t>
      </w:r>
      <w:r w:rsidR="007A5D45">
        <w:rPr>
          <w:szCs w:val="28"/>
        </w:rPr>
        <w:t xml:space="preserve"> Общества</w:t>
      </w:r>
      <w:r w:rsidR="0077083E">
        <w:rPr>
          <w:szCs w:val="28"/>
        </w:rPr>
        <w:t>.</w:t>
      </w:r>
    </w:p>
    <w:p w:rsidR="007A5D45" w:rsidRPr="007A5D45" w:rsidRDefault="002B4849" w:rsidP="002B4849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>
        <w:rPr>
          <w:szCs w:val="28"/>
        </w:rPr>
        <w:t>П</w:t>
      </w:r>
      <w:r w:rsidR="007A5D45" w:rsidRPr="007A5D45">
        <w:rPr>
          <w:szCs w:val="28"/>
        </w:rPr>
        <w:t xml:space="preserve">овышение эффективности использования </w:t>
      </w:r>
      <w:r w:rsidR="00D618B7">
        <w:rPr>
          <w:szCs w:val="28"/>
        </w:rPr>
        <w:t>НПА</w:t>
      </w:r>
      <w:r w:rsidR="007A5D45">
        <w:rPr>
          <w:szCs w:val="28"/>
        </w:rPr>
        <w:t xml:space="preserve"> Общества</w:t>
      </w:r>
      <w:r w:rsidR="0077083E">
        <w:rPr>
          <w:szCs w:val="28"/>
        </w:rPr>
        <w:t>.</w:t>
      </w:r>
    </w:p>
    <w:p w:rsidR="007A5D45" w:rsidRPr="007A5D45" w:rsidRDefault="002B4849" w:rsidP="002B4849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>
        <w:rPr>
          <w:szCs w:val="28"/>
        </w:rPr>
        <w:t>С</w:t>
      </w:r>
      <w:r w:rsidR="007A5D45" w:rsidRPr="007A5D45">
        <w:rPr>
          <w:szCs w:val="28"/>
        </w:rPr>
        <w:t xml:space="preserve">нижение финансовых затрат, связанных с содержанием и обслуживанием </w:t>
      </w:r>
      <w:r w:rsidR="00EE5504">
        <w:rPr>
          <w:szCs w:val="28"/>
        </w:rPr>
        <w:t>НПА</w:t>
      </w:r>
      <w:r w:rsidR="007A5D45">
        <w:rPr>
          <w:szCs w:val="28"/>
        </w:rPr>
        <w:t xml:space="preserve"> Общества</w:t>
      </w:r>
      <w:r w:rsidR="0077083E">
        <w:rPr>
          <w:szCs w:val="28"/>
        </w:rPr>
        <w:t>.</w:t>
      </w:r>
    </w:p>
    <w:p w:rsidR="007A5D45" w:rsidRPr="007A5D45" w:rsidRDefault="002B4849" w:rsidP="002B4849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>
        <w:rPr>
          <w:szCs w:val="28"/>
        </w:rPr>
        <w:t>П</w:t>
      </w:r>
      <w:r w:rsidR="007A5D45" w:rsidRPr="007A5D45">
        <w:rPr>
          <w:szCs w:val="28"/>
        </w:rPr>
        <w:t>ривлечение дополните</w:t>
      </w:r>
      <w:r>
        <w:rPr>
          <w:szCs w:val="28"/>
        </w:rPr>
        <w:t>льных источников финансирования</w:t>
      </w:r>
      <w:r w:rsidR="0077083E">
        <w:rPr>
          <w:szCs w:val="28"/>
        </w:rPr>
        <w:t>.</w:t>
      </w:r>
    </w:p>
    <w:p w:rsidR="007A5D45" w:rsidRPr="007A5D45" w:rsidRDefault="002B4849" w:rsidP="002B4849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>
        <w:rPr>
          <w:szCs w:val="28"/>
        </w:rPr>
        <w:t>П</w:t>
      </w:r>
      <w:r w:rsidR="007A5D45" w:rsidRPr="007A5D45">
        <w:rPr>
          <w:szCs w:val="28"/>
        </w:rPr>
        <w:t>овышение конкурентоспособности и инвестиционной привлекательности</w:t>
      </w:r>
      <w:r w:rsidR="007A5D45">
        <w:rPr>
          <w:szCs w:val="28"/>
        </w:rPr>
        <w:t xml:space="preserve"> Общества</w:t>
      </w:r>
      <w:r w:rsidR="0077083E">
        <w:rPr>
          <w:szCs w:val="28"/>
        </w:rPr>
        <w:t>.</w:t>
      </w:r>
    </w:p>
    <w:p w:rsidR="007A5D45" w:rsidRPr="007A5D45" w:rsidRDefault="002B4849" w:rsidP="002B4849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>
        <w:rPr>
          <w:szCs w:val="28"/>
        </w:rPr>
        <w:t>П</w:t>
      </w:r>
      <w:r w:rsidR="007A5D45" w:rsidRPr="007A5D45">
        <w:rPr>
          <w:szCs w:val="28"/>
        </w:rPr>
        <w:t>овышение капитализации</w:t>
      </w:r>
      <w:r w:rsidR="007A5D45">
        <w:rPr>
          <w:szCs w:val="28"/>
        </w:rPr>
        <w:t xml:space="preserve"> Общества</w:t>
      </w:r>
      <w:r w:rsidR="007A5D45" w:rsidRPr="007A5D45">
        <w:rPr>
          <w:szCs w:val="28"/>
        </w:rPr>
        <w:t>.</w:t>
      </w:r>
    </w:p>
    <w:p w:rsidR="007A5D45" w:rsidRPr="007A5D45" w:rsidRDefault="00D618B7" w:rsidP="007B49F7">
      <w:pPr>
        <w:keepNext/>
        <w:keepLines/>
        <w:numPr>
          <w:ilvl w:val="0"/>
          <w:numId w:val="6"/>
        </w:numPr>
        <w:suppressAutoHyphens/>
        <w:spacing w:before="240" w:after="240"/>
        <w:jc w:val="both"/>
        <w:outlineLvl w:val="1"/>
        <w:rPr>
          <w:caps/>
          <w:sz w:val="28"/>
          <w:szCs w:val="28"/>
        </w:rPr>
      </w:pPr>
      <w:bookmarkStart w:id="14" w:name="_Toc20412070"/>
      <w:r>
        <w:rPr>
          <w:caps/>
          <w:sz w:val="28"/>
          <w:szCs w:val="28"/>
        </w:rPr>
        <w:t>ОПИСАНИЕ ПРОЦЕССА</w:t>
      </w:r>
      <w:r w:rsidR="007A5D45" w:rsidRPr="007A5D45">
        <w:rPr>
          <w:caps/>
          <w:sz w:val="28"/>
          <w:szCs w:val="28"/>
        </w:rPr>
        <w:t xml:space="preserve"> </w:t>
      </w:r>
      <w:r w:rsidR="002B4849">
        <w:rPr>
          <w:caps/>
          <w:sz w:val="28"/>
          <w:szCs w:val="28"/>
        </w:rPr>
        <w:t>реализации</w:t>
      </w:r>
      <w:r w:rsidR="007A5D45" w:rsidRPr="007A5D45">
        <w:rPr>
          <w:caps/>
          <w:sz w:val="28"/>
          <w:szCs w:val="28"/>
        </w:rPr>
        <w:t xml:space="preserve"> непрофильны</w:t>
      </w:r>
      <w:r w:rsidR="002B4849">
        <w:rPr>
          <w:caps/>
          <w:sz w:val="28"/>
          <w:szCs w:val="28"/>
        </w:rPr>
        <w:t>х</w:t>
      </w:r>
      <w:r w:rsidR="007A5D45" w:rsidRPr="007A5D45">
        <w:rPr>
          <w:caps/>
          <w:sz w:val="28"/>
          <w:szCs w:val="28"/>
        </w:rPr>
        <w:t xml:space="preserve"> актив</w:t>
      </w:r>
      <w:r w:rsidR="002B4849">
        <w:rPr>
          <w:caps/>
          <w:sz w:val="28"/>
          <w:szCs w:val="28"/>
        </w:rPr>
        <w:t>ов</w:t>
      </w:r>
      <w:bookmarkEnd w:id="14"/>
    </w:p>
    <w:p w:rsidR="007A5D45" w:rsidRPr="007A5D45" w:rsidRDefault="007A5D45" w:rsidP="007A5D45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 w:rsidRPr="007A5D45">
        <w:rPr>
          <w:szCs w:val="28"/>
        </w:rPr>
        <w:t xml:space="preserve">Проведение анализа всех активов и выявление </w:t>
      </w:r>
      <w:r w:rsidR="00AE24E1">
        <w:rPr>
          <w:szCs w:val="28"/>
        </w:rPr>
        <w:t>НПА</w:t>
      </w:r>
      <w:r w:rsidR="004200AF">
        <w:rPr>
          <w:szCs w:val="28"/>
        </w:rPr>
        <w:t xml:space="preserve"> Общества</w:t>
      </w:r>
      <w:r w:rsidR="0077083E">
        <w:rPr>
          <w:szCs w:val="28"/>
        </w:rPr>
        <w:t>.</w:t>
      </w:r>
    </w:p>
    <w:p w:rsidR="007A5D45" w:rsidRPr="007A5D45" w:rsidRDefault="007A5D45" w:rsidP="007A5D45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 w:rsidRPr="007A5D45">
        <w:rPr>
          <w:szCs w:val="28"/>
        </w:rPr>
        <w:t xml:space="preserve">Формирование </w:t>
      </w:r>
      <w:r w:rsidR="00AE24E1">
        <w:rPr>
          <w:szCs w:val="28"/>
        </w:rPr>
        <w:t xml:space="preserve">Реестра непрофильных активов (далее – </w:t>
      </w:r>
      <w:r w:rsidR="00EE5504">
        <w:rPr>
          <w:szCs w:val="28"/>
        </w:rPr>
        <w:t>РНА</w:t>
      </w:r>
      <w:r w:rsidR="00AE24E1">
        <w:rPr>
          <w:szCs w:val="28"/>
        </w:rPr>
        <w:t>)</w:t>
      </w:r>
      <w:r w:rsidR="00EE5504">
        <w:rPr>
          <w:szCs w:val="28"/>
        </w:rPr>
        <w:t xml:space="preserve"> Общества</w:t>
      </w:r>
      <w:r w:rsidR="0077083E">
        <w:rPr>
          <w:szCs w:val="28"/>
        </w:rPr>
        <w:t>.</w:t>
      </w:r>
    </w:p>
    <w:p w:rsidR="007A5D45" w:rsidRPr="007A5D45" w:rsidRDefault="007A5D45" w:rsidP="007A5D45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 w:rsidRPr="007A5D45">
        <w:rPr>
          <w:szCs w:val="28"/>
        </w:rPr>
        <w:t xml:space="preserve">Определение </w:t>
      </w:r>
      <w:r w:rsidR="00AE24E1">
        <w:rPr>
          <w:szCs w:val="28"/>
        </w:rPr>
        <w:t>НПА</w:t>
      </w:r>
      <w:r w:rsidR="00EE5504">
        <w:rPr>
          <w:szCs w:val="28"/>
        </w:rPr>
        <w:t xml:space="preserve"> Общества</w:t>
      </w:r>
      <w:r w:rsidRPr="007A5D45">
        <w:rPr>
          <w:szCs w:val="28"/>
        </w:rPr>
        <w:t>, подлежащих отчуждению</w:t>
      </w:r>
      <w:r w:rsidR="0077083E">
        <w:rPr>
          <w:szCs w:val="28"/>
        </w:rPr>
        <w:t>.</w:t>
      </w:r>
    </w:p>
    <w:p w:rsidR="007A5D45" w:rsidRPr="001027AA" w:rsidRDefault="007A5D45" w:rsidP="007A5D45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 w:rsidRPr="001027AA">
        <w:rPr>
          <w:szCs w:val="28"/>
        </w:rPr>
        <w:t xml:space="preserve">Подготовка Плана </w:t>
      </w:r>
      <w:r w:rsidR="00AE24E1">
        <w:rPr>
          <w:szCs w:val="28"/>
        </w:rPr>
        <w:t>мероприятий по реализации непрофильных активов общества (далее – План реализации)</w:t>
      </w:r>
      <w:r w:rsidR="0077083E">
        <w:rPr>
          <w:szCs w:val="28"/>
        </w:rPr>
        <w:t>.</w:t>
      </w:r>
    </w:p>
    <w:p w:rsidR="007A5D45" w:rsidRPr="007A5D45" w:rsidRDefault="007A5D45" w:rsidP="007A5D45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 w:rsidRPr="007A5D45">
        <w:rPr>
          <w:szCs w:val="28"/>
        </w:rPr>
        <w:t xml:space="preserve">Проведение мероприятий по реализации </w:t>
      </w:r>
      <w:r w:rsidR="00B44A6F">
        <w:rPr>
          <w:szCs w:val="28"/>
        </w:rPr>
        <w:t>НПА</w:t>
      </w:r>
      <w:r w:rsidR="0077083E">
        <w:rPr>
          <w:szCs w:val="28"/>
        </w:rPr>
        <w:t>.</w:t>
      </w:r>
    </w:p>
    <w:p w:rsidR="007A5D45" w:rsidRPr="007A5D45" w:rsidRDefault="007A5D45" w:rsidP="007A5D45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 w:rsidRPr="007A5D45">
        <w:rPr>
          <w:szCs w:val="28"/>
        </w:rPr>
        <w:t>Представление информации о ходе реализации Программы посредством личного кабинета Общества.</w:t>
      </w:r>
    </w:p>
    <w:p w:rsidR="007A5D45" w:rsidRPr="007A7D1C" w:rsidRDefault="001027AA" w:rsidP="007B49F7">
      <w:pPr>
        <w:keepNext/>
        <w:keepLines/>
        <w:numPr>
          <w:ilvl w:val="0"/>
          <w:numId w:val="6"/>
        </w:numPr>
        <w:suppressAutoHyphens/>
        <w:spacing w:before="240" w:after="240"/>
        <w:jc w:val="both"/>
        <w:outlineLvl w:val="1"/>
        <w:rPr>
          <w:caps/>
          <w:sz w:val="28"/>
          <w:szCs w:val="28"/>
        </w:rPr>
      </w:pPr>
      <w:bookmarkStart w:id="15" w:name="_Toc20412071"/>
      <w:r>
        <w:rPr>
          <w:caps/>
          <w:sz w:val="28"/>
          <w:szCs w:val="28"/>
        </w:rPr>
        <w:t xml:space="preserve">ОСНОВНЫЕ </w:t>
      </w:r>
      <w:r w:rsidR="007A5D45" w:rsidRPr="007A7D1C">
        <w:rPr>
          <w:caps/>
          <w:sz w:val="28"/>
          <w:szCs w:val="28"/>
        </w:rPr>
        <w:t>принципы реализации непрофильных активов</w:t>
      </w:r>
      <w:bookmarkEnd w:id="15"/>
    </w:p>
    <w:p w:rsidR="007A5D45" w:rsidRPr="002B4849" w:rsidRDefault="002B4849" w:rsidP="002B4849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>
        <w:rPr>
          <w:szCs w:val="28"/>
        </w:rPr>
        <w:t>О</w:t>
      </w:r>
      <w:r w:rsidR="007A5D45" w:rsidRPr="002B4849">
        <w:rPr>
          <w:szCs w:val="28"/>
        </w:rPr>
        <w:t xml:space="preserve">ткрытость и доступность информации о применяемых методах и подходах по выявлению </w:t>
      </w:r>
      <w:r w:rsidR="00B44A6F">
        <w:rPr>
          <w:szCs w:val="28"/>
        </w:rPr>
        <w:t>НПА</w:t>
      </w:r>
      <w:r>
        <w:rPr>
          <w:szCs w:val="28"/>
        </w:rPr>
        <w:t xml:space="preserve"> из всей совокупности активов</w:t>
      </w:r>
      <w:r w:rsidR="0077083E">
        <w:rPr>
          <w:szCs w:val="28"/>
        </w:rPr>
        <w:t>.</w:t>
      </w:r>
    </w:p>
    <w:p w:rsidR="007A5D45" w:rsidRPr="002B4849" w:rsidRDefault="002B4849" w:rsidP="002B4849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>
        <w:rPr>
          <w:szCs w:val="28"/>
        </w:rPr>
        <w:t>А</w:t>
      </w:r>
      <w:r w:rsidR="007A5D45" w:rsidRPr="002B4849">
        <w:rPr>
          <w:szCs w:val="28"/>
        </w:rPr>
        <w:t xml:space="preserve">нализ активов на предмет выявления </w:t>
      </w:r>
      <w:r w:rsidR="00B44A6F">
        <w:rPr>
          <w:szCs w:val="28"/>
        </w:rPr>
        <w:t>НПА</w:t>
      </w:r>
      <w:r w:rsidR="007A5D45" w:rsidRPr="002B4849">
        <w:rPr>
          <w:szCs w:val="28"/>
        </w:rPr>
        <w:t xml:space="preserve"> должен производится на регулярной основ</w:t>
      </w:r>
      <w:r>
        <w:rPr>
          <w:szCs w:val="28"/>
        </w:rPr>
        <w:t>е с определенной периодичностью</w:t>
      </w:r>
      <w:r w:rsidR="0077083E">
        <w:rPr>
          <w:szCs w:val="28"/>
        </w:rPr>
        <w:t>.</w:t>
      </w:r>
    </w:p>
    <w:p w:rsidR="007A5D45" w:rsidRPr="002B4849" w:rsidRDefault="002B4849" w:rsidP="002B4849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>
        <w:rPr>
          <w:szCs w:val="28"/>
        </w:rPr>
        <w:t>О</w:t>
      </w:r>
      <w:r w:rsidR="007A5D45" w:rsidRPr="002B4849">
        <w:rPr>
          <w:szCs w:val="28"/>
        </w:rPr>
        <w:t xml:space="preserve">беспечение открытых и публичных процедур по реализации </w:t>
      </w:r>
      <w:r w:rsidR="00B44A6F">
        <w:rPr>
          <w:szCs w:val="28"/>
        </w:rPr>
        <w:t>НПА</w:t>
      </w:r>
      <w:r w:rsidR="007A5D45" w:rsidRPr="002B4849">
        <w:rPr>
          <w:szCs w:val="28"/>
        </w:rPr>
        <w:t xml:space="preserve">, в том числе использование доступных для потенциальных покупателей способов раскрытия информации о продаже </w:t>
      </w:r>
      <w:r w:rsidR="00B44A6F">
        <w:rPr>
          <w:szCs w:val="28"/>
        </w:rPr>
        <w:t>НПА</w:t>
      </w:r>
      <w:r w:rsidR="0077083E">
        <w:rPr>
          <w:szCs w:val="28"/>
        </w:rPr>
        <w:t>.</w:t>
      </w:r>
    </w:p>
    <w:p w:rsidR="007A5D45" w:rsidRPr="002B4849" w:rsidRDefault="002B4849" w:rsidP="002B4849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>
        <w:rPr>
          <w:szCs w:val="28"/>
        </w:rPr>
        <w:t>В</w:t>
      </w:r>
      <w:r w:rsidR="007A5D45" w:rsidRPr="002B4849">
        <w:rPr>
          <w:szCs w:val="28"/>
        </w:rPr>
        <w:t xml:space="preserve">ыбор способа реализации каждого </w:t>
      </w:r>
      <w:r w:rsidR="00B44A6F">
        <w:rPr>
          <w:szCs w:val="28"/>
        </w:rPr>
        <w:t>НПА</w:t>
      </w:r>
      <w:r w:rsidR="007A5D45" w:rsidRPr="002B4849">
        <w:rPr>
          <w:szCs w:val="28"/>
        </w:rPr>
        <w:t xml:space="preserve"> должен быть основан на </w:t>
      </w:r>
      <w:r w:rsidR="00BF1965">
        <w:rPr>
          <w:szCs w:val="28"/>
        </w:rPr>
        <w:t>обосновании</w:t>
      </w:r>
      <w:r w:rsidR="007A5D45" w:rsidRPr="002B4849">
        <w:rPr>
          <w:szCs w:val="28"/>
        </w:rPr>
        <w:t xml:space="preserve"> экономического эффекта от реал</w:t>
      </w:r>
      <w:r>
        <w:rPr>
          <w:szCs w:val="28"/>
        </w:rPr>
        <w:t>изации соответствующим способом</w:t>
      </w:r>
      <w:r w:rsidR="0077083E">
        <w:rPr>
          <w:szCs w:val="28"/>
        </w:rPr>
        <w:t>.</w:t>
      </w:r>
    </w:p>
    <w:p w:rsidR="007A5D45" w:rsidRPr="002B4849" w:rsidRDefault="002B4849" w:rsidP="002B4849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>
        <w:rPr>
          <w:szCs w:val="28"/>
        </w:rPr>
        <w:t>Р</w:t>
      </w:r>
      <w:r w:rsidR="007A5D45" w:rsidRPr="002B4849">
        <w:rPr>
          <w:szCs w:val="28"/>
        </w:rPr>
        <w:t xml:space="preserve">еализация </w:t>
      </w:r>
      <w:r w:rsidR="00B44A6F">
        <w:rPr>
          <w:szCs w:val="28"/>
        </w:rPr>
        <w:t>НПА</w:t>
      </w:r>
      <w:r w:rsidR="007A5D45" w:rsidRPr="002B4849">
        <w:rPr>
          <w:szCs w:val="28"/>
        </w:rPr>
        <w:t xml:space="preserve"> должна носить возмездный характер при прочих равных условиях</w:t>
      </w:r>
      <w:r w:rsidR="0077083E">
        <w:rPr>
          <w:szCs w:val="28"/>
        </w:rPr>
        <w:t>.</w:t>
      </w:r>
    </w:p>
    <w:p w:rsidR="007A5D45" w:rsidRPr="002B4849" w:rsidRDefault="002B4849" w:rsidP="002B4849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>
        <w:rPr>
          <w:szCs w:val="28"/>
        </w:rPr>
        <w:t>С</w:t>
      </w:r>
      <w:r w:rsidR="007A5D45" w:rsidRPr="002B4849">
        <w:rPr>
          <w:szCs w:val="28"/>
        </w:rPr>
        <w:t>нижение затрат на содержание неликвидных активов</w:t>
      </w:r>
      <w:r w:rsidR="0077083E">
        <w:rPr>
          <w:szCs w:val="28"/>
        </w:rPr>
        <w:t>.</w:t>
      </w:r>
    </w:p>
    <w:p w:rsidR="007A5D45" w:rsidRPr="002B4849" w:rsidRDefault="002B4849" w:rsidP="002B4849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>
        <w:rPr>
          <w:szCs w:val="28"/>
        </w:rPr>
        <w:t>С</w:t>
      </w:r>
      <w:r w:rsidR="007A5D45" w:rsidRPr="002B4849">
        <w:rPr>
          <w:szCs w:val="28"/>
        </w:rPr>
        <w:t xml:space="preserve">воевременная реализация </w:t>
      </w:r>
      <w:r w:rsidR="00B44A6F">
        <w:rPr>
          <w:szCs w:val="28"/>
        </w:rPr>
        <w:t>НПА</w:t>
      </w:r>
      <w:r w:rsidR="007A5D45" w:rsidRPr="002B4849">
        <w:rPr>
          <w:szCs w:val="28"/>
        </w:rPr>
        <w:t xml:space="preserve">, предотвращение потери стоимости </w:t>
      </w:r>
      <w:r w:rsidR="00B44A6F">
        <w:rPr>
          <w:szCs w:val="28"/>
        </w:rPr>
        <w:t>НПА</w:t>
      </w:r>
      <w:r w:rsidR="007A5D45" w:rsidRPr="002B4849">
        <w:rPr>
          <w:szCs w:val="28"/>
        </w:rPr>
        <w:t xml:space="preserve">, защита прав и интересов Общества перед совладельцами </w:t>
      </w:r>
      <w:r w:rsidR="00B44A6F">
        <w:rPr>
          <w:szCs w:val="28"/>
        </w:rPr>
        <w:t>НПА</w:t>
      </w:r>
      <w:r w:rsidR="007A5D45" w:rsidRPr="002B4849">
        <w:rPr>
          <w:szCs w:val="28"/>
        </w:rPr>
        <w:t xml:space="preserve"> и третьими лицами.</w:t>
      </w:r>
    </w:p>
    <w:p w:rsidR="002B4849" w:rsidRPr="00E35E58" w:rsidRDefault="001B6C69" w:rsidP="00E07B00">
      <w:pPr>
        <w:keepNext/>
        <w:keepLines/>
        <w:pageBreakBefore/>
        <w:numPr>
          <w:ilvl w:val="0"/>
          <w:numId w:val="5"/>
        </w:numPr>
        <w:suppressAutoHyphens/>
        <w:spacing w:after="240"/>
        <w:jc w:val="center"/>
        <w:outlineLvl w:val="0"/>
        <w:rPr>
          <w:b/>
          <w:caps/>
          <w:sz w:val="32"/>
          <w:szCs w:val="32"/>
        </w:rPr>
      </w:pPr>
      <w:bookmarkStart w:id="16" w:name="_Toc20412072"/>
      <w:bookmarkStart w:id="17" w:name="_Toc448943728"/>
      <w:bookmarkEnd w:id="3"/>
      <w:bookmarkEnd w:id="4"/>
      <w:bookmarkEnd w:id="9"/>
      <w:bookmarkEnd w:id="10"/>
      <w:r>
        <w:rPr>
          <w:b/>
          <w:caps/>
          <w:sz w:val="32"/>
          <w:szCs w:val="32"/>
        </w:rPr>
        <w:lastRenderedPageBreak/>
        <w:t>РЕЕСТР</w:t>
      </w:r>
      <w:r w:rsidR="002B4849">
        <w:rPr>
          <w:b/>
          <w:caps/>
          <w:sz w:val="32"/>
          <w:szCs w:val="32"/>
        </w:rPr>
        <w:t xml:space="preserve"> непрофильных активов</w:t>
      </w:r>
      <w:r w:rsidR="00AE24E1">
        <w:rPr>
          <w:b/>
          <w:caps/>
          <w:sz w:val="32"/>
          <w:szCs w:val="32"/>
        </w:rPr>
        <w:t xml:space="preserve"> И ПЛАН МЕРОПРИЯТИЙ ПО РЕАЛИЗАЦИИ НЕПРОФИЛЬНЫХ АКТИВОВ</w:t>
      </w:r>
      <w:bookmarkEnd w:id="16"/>
    </w:p>
    <w:p w:rsidR="00FA66D7" w:rsidRPr="00FA66D7" w:rsidRDefault="001B6C69" w:rsidP="00FA66D7">
      <w:pPr>
        <w:keepNext/>
        <w:keepLines/>
        <w:numPr>
          <w:ilvl w:val="0"/>
          <w:numId w:val="6"/>
        </w:numPr>
        <w:suppressAutoHyphens/>
        <w:spacing w:before="240" w:after="240"/>
        <w:jc w:val="both"/>
        <w:outlineLvl w:val="1"/>
        <w:rPr>
          <w:caps/>
          <w:sz w:val="28"/>
          <w:szCs w:val="28"/>
        </w:rPr>
      </w:pPr>
      <w:bookmarkStart w:id="18" w:name="_Toc20412073"/>
      <w:r>
        <w:rPr>
          <w:caps/>
          <w:sz w:val="28"/>
          <w:szCs w:val="28"/>
        </w:rPr>
        <w:t>ВЫЯВЛЕНИЕ НЕПРОФИЛЬНЫХ АКТИВОВ</w:t>
      </w:r>
      <w:bookmarkEnd w:id="18"/>
    </w:p>
    <w:p w:rsidR="00FA66D7" w:rsidRPr="00FA66D7" w:rsidRDefault="00F56806" w:rsidP="00FA66D7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>
        <w:rPr>
          <w:szCs w:val="28"/>
        </w:rPr>
        <w:t xml:space="preserve">Общество проводит </w:t>
      </w:r>
      <w:r w:rsidR="00226A83">
        <w:rPr>
          <w:szCs w:val="28"/>
        </w:rPr>
        <w:t>анализ (инвентаризацию) использования</w:t>
      </w:r>
      <w:r w:rsidR="00FA66D7" w:rsidRPr="00FA66D7">
        <w:rPr>
          <w:szCs w:val="28"/>
        </w:rPr>
        <w:t xml:space="preserve"> </w:t>
      </w:r>
      <w:r w:rsidR="00226A83">
        <w:rPr>
          <w:szCs w:val="28"/>
        </w:rPr>
        <w:t>активов</w:t>
      </w:r>
      <w:r w:rsidR="0064475C" w:rsidRPr="00F518D7">
        <w:rPr>
          <w:vertAlign w:val="superscript"/>
        </w:rPr>
        <w:footnoteReference w:id="1"/>
      </w:r>
      <w:r w:rsidR="002908DE">
        <w:rPr>
          <w:szCs w:val="28"/>
        </w:rPr>
        <w:t xml:space="preserve"> </w:t>
      </w:r>
      <w:r w:rsidR="00226A83">
        <w:rPr>
          <w:szCs w:val="28"/>
        </w:rPr>
        <w:t>на предмет их участия в основных видах деятельности и влияния каждого актива на достижение целей и задач Общества</w:t>
      </w:r>
      <w:r w:rsidR="0077083E">
        <w:rPr>
          <w:szCs w:val="28"/>
        </w:rPr>
        <w:t>.</w:t>
      </w:r>
    </w:p>
    <w:p w:rsidR="00FA66D7" w:rsidRPr="0078488E" w:rsidRDefault="00226A83" w:rsidP="00FA66D7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 w:rsidRPr="0078488E">
        <w:rPr>
          <w:szCs w:val="28"/>
        </w:rPr>
        <w:t>В случае если актив используется при осуществлении основных видов деятельности Общества, а также если актив не используется при осуществлении основных видов деятельности, но при этом оказывает влияние на достижение целей и задач Общества, то такой актив относится к профильным активам</w:t>
      </w:r>
      <w:r w:rsidR="0077083E" w:rsidRPr="0078488E">
        <w:rPr>
          <w:szCs w:val="28"/>
        </w:rPr>
        <w:t>.</w:t>
      </w:r>
    </w:p>
    <w:p w:rsidR="00FA66D7" w:rsidRPr="00797E5E" w:rsidRDefault="00226A83" w:rsidP="00797E5E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>
        <w:rPr>
          <w:szCs w:val="28"/>
        </w:rPr>
        <w:t>В иных случаях для определения профильности/непрофильности активов Общество в праве использовать алгоритм, указанный в Приложении 1 к настоящей Программе.</w:t>
      </w:r>
    </w:p>
    <w:p w:rsidR="00315110" w:rsidRPr="00467A19" w:rsidRDefault="00315110" w:rsidP="00315110">
      <w:pPr>
        <w:keepNext/>
        <w:keepLines/>
        <w:numPr>
          <w:ilvl w:val="0"/>
          <w:numId w:val="6"/>
        </w:numPr>
        <w:suppressAutoHyphens/>
        <w:spacing w:before="240" w:after="240"/>
        <w:jc w:val="both"/>
        <w:outlineLvl w:val="1"/>
        <w:rPr>
          <w:caps/>
          <w:sz w:val="28"/>
          <w:szCs w:val="28"/>
        </w:rPr>
      </w:pPr>
      <w:bookmarkStart w:id="19" w:name="_Toc20412074"/>
      <w:r>
        <w:rPr>
          <w:caps/>
          <w:sz w:val="28"/>
          <w:szCs w:val="28"/>
        </w:rPr>
        <w:t>Реестр</w:t>
      </w:r>
      <w:r w:rsidRPr="00467A19">
        <w:rPr>
          <w:caps/>
          <w:sz w:val="28"/>
          <w:szCs w:val="28"/>
        </w:rPr>
        <w:t xml:space="preserve"> непрофильных активов</w:t>
      </w:r>
      <w:bookmarkEnd w:id="19"/>
    </w:p>
    <w:p w:rsidR="00315110" w:rsidRDefault="00315110" w:rsidP="00315110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>
        <w:rPr>
          <w:szCs w:val="28"/>
        </w:rPr>
        <w:t xml:space="preserve">Все </w:t>
      </w:r>
      <w:r w:rsidR="00AE24E1">
        <w:rPr>
          <w:szCs w:val="28"/>
        </w:rPr>
        <w:t>НПА</w:t>
      </w:r>
      <w:r>
        <w:rPr>
          <w:szCs w:val="28"/>
        </w:rPr>
        <w:t xml:space="preserve"> должны быть включены в РНА</w:t>
      </w:r>
      <w:r w:rsidR="0077083E">
        <w:rPr>
          <w:szCs w:val="28"/>
        </w:rPr>
        <w:t>.</w:t>
      </w:r>
    </w:p>
    <w:p w:rsidR="00315110" w:rsidRDefault="00315110" w:rsidP="00315110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>
        <w:rPr>
          <w:szCs w:val="28"/>
        </w:rPr>
        <w:t>РНА</w:t>
      </w:r>
      <w:r w:rsidRPr="00401DF5">
        <w:rPr>
          <w:szCs w:val="28"/>
        </w:rPr>
        <w:t xml:space="preserve"> составляется по форм</w:t>
      </w:r>
      <w:r>
        <w:rPr>
          <w:szCs w:val="28"/>
        </w:rPr>
        <w:t>е</w:t>
      </w:r>
      <w:r w:rsidRPr="00401DF5">
        <w:rPr>
          <w:szCs w:val="28"/>
        </w:rPr>
        <w:t>, указанн</w:t>
      </w:r>
      <w:r>
        <w:rPr>
          <w:szCs w:val="28"/>
        </w:rPr>
        <w:t>ой</w:t>
      </w:r>
      <w:r w:rsidRPr="00401DF5">
        <w:rPr>
          <w:szCs w:val="28"/>
        </w:rPr>
        <w:t xml:space="preserve"> в Приложении </w:t>
      </w:r>
      <w:r>
        <w:rPr>
          <w:szCs w:val="28"/>
        </w:rPr>
        <w:t>2</w:t>
      </w:r>
      <w:r w:rsidRPr="00401DF5">
        <w:rPr>
          <w:szCs w:val="28"/>
        </w:rPr>
        <w:t xml:space="preserve"> к </w:t>
      </w:r>
      <w:r>
        <w:rPr>
          <w:szCs w:val="28"/>
        </w:rPr>
        <w:t>Программе</w:t>
      </w:r>
      <w:r w:rsidR="0077083E">
        <w:rPr>
          <w:szCs w:val="28"/>
        </w:rPr>
        <w:t>.</w:t>
      </w:r>
    </w:p>
    <w:p w:rsidR="00315110" w:rsidRPr="00467A19" w:rsidRDefault="00315110" w:rsidP="00315110">
      <w:pPr>
        <w:numPr>
          <w:ilvl w:val="1"/>
          <w:numId w:val="6"/>
        </w:numPr>
        <w:spacing w:before="120"/>
        <w:ind w:left="357" w:hanging="357"/>
        <w:jc w:val="both"/>
        <w:rPr>
          <w:szCs w:val="28"/>
        </w:rPr>
      </w:pPr>
      <w:r>
        <w:rPr>
          <w:szCs w:val="28"/>
        </w:rPr>
        <w:t xml:space="preserve">РНА состоит из </w:t>
      </w:r>
      <w:r w:rsidRPr="00467A19">
        <w:rPr>
          <w:szCs w:val="28"/>
        </w:rPr>
        <w:t>2 раздел</w:t>
      </w:r>
      <w:r>
        <w:rPr>
          <w:szCs w:val="28"/>
        </w:rPr>
        <w:t>ов</w:t>
      </w:r>
      <w:r w:rsidRPr="00467A19">
        <w:rPr>
          <w:szCs w:val="28"/>
        </w:rPr>
        <w:t>:</w:t>
      </w:r>
    </w:p>
    <w:p w:rsidR="00315110" w:rsidRPr="000F5A2A" w:rsidRDefault="00315110" w:rsidP="00315110">
      <w:pPr>
        <w:widowControl w:val="0"/>
        <w:numPr>
          <w:ilvl w:val="3"/>
          <w:numId w:val="19"/>
        </w:numPr>
        <w:tabs>
          <w:tab w:val="left" w:pos="993"/>
        </w:tabs>
        <w:spacing w:after="100" w:afterAutospacing="1"/>
        <w:ind w:hanging="11"/>
        <w:jc w:val="both"/>
        <w:rPr>
          <w:szCs w:val="28"/>
        </w:rPr>
      </w:pPr>
      <w:r>
        <w:rPr>
          <w:szCs w:val="28"/>
        </w:rPr>
        <w:t xml:space="preserve">реализуемые </w:t>
      </w:r>
      <w:r w:rsidR="00BF1965">
        <w:rPr>
          <w:szCs w:val="28"/>
        </w:rPr>
        <w:t>НПА</w:t>
      </w:r>
      <w:r>
        <w:rPr>
          <w:szCs w:val="28"/>
        </w:rPr>
        <w:t>;</w:t>
      </w:r>
    </w:p>
    <w:p w:rsidR="00315110" w:rsidRPr="000F5A2A" w:rsidRDefault="00315110" w:rsidP="00315110">
      <w:pPr>
        <w:widowControl w:val="0"/>
        <w:numPr>
          <w:ilvl w:val="3"/>
          <w:numId w:val="19"/>
        </w:numPr>
        <w:tabs>
          <w:tab w:val="left" w:pos="993"/>
        </w:tabs>
        <w:spacing w:after="120"/>
        <w:ind w:hanging="11"/>
        <w:jc w:val="both"/>
        <w:rPr>
          <w:szCs w:val="28"/>
        </w:rPr>
      </w:pPr>
      <w:r>
        <w:rPr>
          <w:szCs w:val="28"/>
        </w:rPr>
        <w:t xml:space="preserve">сохраняемые </w:t>
      </w:r>
      <w:r w:rsidR="00BF1965">
        <w:rPr>
          <w:szCs w:val="28"/>
        </w:rPr>
        <w:t>НПА</w:t>
      </w:r>
      <w:r w:rsidRPr="000F5A2A">
        <w:rPr>
          <w:szCs w:val="28"/>
        </w:rPr>
        <w:t>.</w:t>
      </w:r>
    </w:p>
    <w:p w:rsidR="00315110" w:rsidRPr="000F5A2A" w:rsidRDefault="00315110" w:rsidP="00315110">
      <w:pPr>
        <w:numPr>
          <w:ilvl w:val="1"/>
          <w:numId w:val="6"/>
        </w:numPr>
        <w:spacing w:before="120"/>
        <w:ind w:left="357" w:hanging="357"/>
        <w:jc w:val="both"/>
        <w:rPr>
          <w:szCs w:val="28"/>
        </w:rPr>
      </w:pPr>
      <w:r w:rsidRPr="000F5A2A">
        <w:rPr>
          <w:szCs w:val="28"/>
        </w:rPr>
        <w:t>Р</w:t>
      </w:r>
      <w:r>
        <w:rPr>
          <w:szCs w:val="28"/>
        </w:rPr>
        <w:t>НА</w:t>
      </w:r>
      <w:r w:rsidRPr="000F5A2A">
        <w:rPr>
          <w:szCs w:val="28"/>
        </w:rPr>
        <w:t xml:space="preserve"> </w:t>
      </w:r>
      <w:r>
        <w:rPr>
          <w:szCs w:val="28"/>
        </w:rPr>
        <w:t>содержит</w:t>
      </w:r>
      <w:r w:rsidRPr="000F5A2A">
        <w:rPr>
          <w:szCs w:val="28"/>
        </w:rPr>
        <w:t xml:space="preserve"> следующую информацию по каждому </w:t>
      </w:r>
      <w:r w:rsidR="003806DB">
        <w:rPr>
          <w:szCs w:val="28"/>
        </w:rPr>
        <w:t>НПА</w:t>
      </w:r>
      <w:r w:rsidRPr="000F5A2A">
        <w:rPr>
          <w:szCs w:val="28"/>
        </w:rPr>
        <w:t>:</w:t>
      </w:r>
    </w:p>
    <w:p w:rsidR="00315110" w:rsidRDefault="00315110" w:rsidP="00315110">
      <w:pPr>
        <w:widowControl w:val="0"/>
        <w:numPr>
          <w:ilvl w:val="3"/>
          <w:numId w:val="19"/>
        </w:numPr>
        <w:tabs>
          <w:tab w:val="left" w:pos="993"/>
        </w:tabs>
        <w:spacing w:after="100" w:afterAutospacing="1"/>
        <w:ind w:hanging="11"/>
        <w:jc w:val="both"/>
        <w:rPr>
          <w:szCs w:val="28"/>
        </w:rPr>
      </w:pPr>
      <w:r w:rsidRPr="000F5A2A">
        <w:rPr>
          <w:szCs w:val="28"/>
        </w:rPr>
        <w:t>наименование непрофильного актива;</w:t>
      </w:r>
    </w:p>
    <w:p w:rsidR="003C302F" w:rsidRPr="000F5A2A" w:rsidRDefault="00DC2226" w:rsidP="0078488E">
      <w:pPr>
        <w:widowControl w:val="0"/>
        <w:numPr>
          <w:ilvl w:val="3"/>
          <w:numId w:val="19"/>
        </w:numPr>
        <w:tabs>
          <w:tab w:val="left" w:pos="993"/>
        </w:tabs>
        <w:spacing w:after="100" w:afterAutospacing="1"/>
        <w:ind w:hanging="11"/>
        <w:jc w:val="both"/>
        <w:rPr>
          <w:szCs w:val="28"/>
        </w:rPr>
      </w:pPr>
      <w:r>
        <w:rPr>
          <w:szCs w:val="28"/>
        </w:rPr>
        <w:t>к</w:t>
      </w:r>
      <w:r w:rsidRPr="00DC2226">
        <w:rPr>
          <w:szCs w:val="28"/>
        </w:rPr>
        <w:t>адастровый номер (</w:t>
      </w:r>
      <w:r w:rsidR="00780F59">
        <w:rPr>
          <w:szCs w:val="28"/>
        </w:rPr>
        <w:t xml:space="preserve">иное средство </w:t>
      </w:r>
      <w:r w:rsidRPr="00DC2226">
        <w:rPr>
          <w:szCs w:val="28"/>
        </w:rPr>
        <w:t>индивидуализации актива)</w:t>
      </w:r>
      <w:r w:rsidR="00853096">
        <w:rPr>
          <w:szCs w:val="28"/>
        </w:rPr>
        <w:t>;</w:t>
      </w:r>
    </w:p>
    <w:p w:rsidR="00315110" w:rsidRDefault="00780F59" w:rsidP="00315110">
      <w:pPr>
        <w:widowControl w:val="0"/>
        <w:numPr>
          <w:ilvl w:val="3"/>
          <w:numId w:val="19"/>
        </w:numPr>
        <w:tabs>
          <w:tab w:val="left" w:pos="993"/>
        </w:tabs>
        <w:spacing w:after="100" w:afterAutospacing="1"/>
        <w:ind w:hanging="11"/>
        <w:jc w:val="both"/>
        <w:rPr>
          <w:szCs w:val="28"/>
        </w:rPr>
      </w:pPr>
      <w:r>
        <w:rPr>
          <w:szCs w:val="28"/>
        </w:rPr>
        <w:t>о</w:t>
      </w:r>
      <w:r w:rsidRPr="00780F59">
        <w:rPr>
          <w:szCs w:val="28"/>
        </w:rPr>
        <w:t>сновная характеристика (год ввода в эксплуатацию; площадь, кв.м/ протяженность, м</w:t>
      </w:r>
      <w:r>
        <w:rPr>
          <w:szCs w:val="28"/>
        </w:rPr>
        <w:t>)</w:t>
      </w:r>
      <w:r w:rsidR="00315110" w:rsidRPr="00B044F4">
        <w:rPr>
          <w:szCs w:val="28"/>
        </w:rPr>
        <w:t>;</w:t>
      </w:r>
    </w:p>
    <w:p w:rsidR="00315110" w:rsidRDefault="00780F59" w:rsidP="00315110">
      <w:pPr>
        <w:widowControl w:val="0"/>
        <w:numPr>
          <w:ilvl w:val="3"/>
          <w:numId w:val="19"/>
        </w:numPr>
        <w:tabs>
          <w:tab w:val="left" w:pos="993"/>
        </w:tabs>
        <w:spacing w:after="100" w:afterAutospacing="1"/>
        <w:ind w:hanging="11"/>
        <w:jc w:val="both"/>
        <w:rPr>
          <w:szCs w:val="28"/>
        </w:rPr>
      </w:pPr>
      <w:r>
        <w:rPr>
          <w:szCs w:val="28"/>
        </w:rPr>
        <w:t>в</w:t>
      </w:r>
      <w:r w:rsidRPr="00780F59">
        <w:rPr>
          <w:szCs w:val="28"/>
        </w:rPr>
        <w:t>ид деятельности, к которому относится использование непрофильного актива</w:t>
      </w:r>
      <w:r w:rsidR="00315110">
        <w:rPr>
          <w:szCs w:val="28"/>
        </w:rPr>
        <w:t>;</w:t>
      </w:r>
    </w:p>
    <w:p w:rsidR="00315110" w:rsidRDefault="00315110" w:rsidP="00315110">
      <w:pPr>
        <w:widowControl w:val="0"/>
        <w:numPr>
          <w:ilvl w:val="3"/>
          <w:numId w:val="19"/>
        </w:numPr>
        <w:tabs>
          <w:tab w:val="left" w:pos="993"/>
        </w:tabs>
        <w:spacing w:after="100" w:afterAutospacing="1"/>
        <w:ind w:hanging="11"/>
        <w:jc w:val="both"/>
        <w:rPr>
          <w:szCs w:val="28"/>
        </w:rPr>
      </w:pPr>
      <w:r>
        <w:rPr>
          <w:szCs w:val="28"/>
        </w:rPr>
        <w:t>адрес (местоположение) непрофильного актива;</w:t>
      </w:r>
    </w:p>
    <w:p w:rsidR="00315110" w:rsidRDefault="00780F59" w:rsidP="00315110">
      <w:pPr>
        <w:widowControl w:val="0"/>
        <w:numPr>
          <w:ilvl w:val="3"/>
          <w:numId w:val="19"/>
        </w:numPr>
        <w:tabs>
          <w:tab w:val="left" w:pos="993"/>
        </w:tabs>
        <w:spacing w:after="100" w:afterAutospacing="1"/>
        <w:ind w:hanging="11"/>
        <w:jc w:val="both"/>
        <w:rPr>
          <w:szCs w:val="28"/>
        </w:rPr>
      </w:pPr>
      <w:r>
        <w:rPr>
          <w:szCs w:val="28"/>
        </w:rPr>
        <w:t>балансовая (остаточная)</w:t>
      </w:r>
      <w:r w:rsidR="00315110" w:rsidRPr="000F5A2A">
        <w:rPr>
          <w:szCs w:val="28"/>
        </w:rPr>
        <w:t xml:space="preserve"> стоимость непрофильного актива по состоянию на последнюю отчетную дату;</w:t>
      </w:r>
    </w:p>
    <w:p w:rsidR="00780F59" w:rsidRDefault="00780F59" w:rsidP="00315110">
      <w:pPr>
        <w:widowControl w:val="0"/>
        <w:numPr>
          <w:ilvl w:val="3"/>
          <w:numId w:val="19"/>
        </w:numPr>
        <w:tabs>
          <w:tab w:val="left" w:pos="993"/>
        </w:tabs>
        <w:spacing w:after="100" w:afterAutospacing="1"/>
        <w:ind w:hanging="11"/>
        <w:jc w:val="both"/>
        <w:rPr>
          <w:szCs w:val="28"/>
        </w:rPr>
      </w:pPr>
      <w:r>
        <w:rPr>
          <w:szCs w:val="28"/>
        </w:rPr>
        <w:t>р</w:t>
      </w:r>
      <w:r w:rsidRPr="00780F59">
        <w:rPr>
          <w:szCs w:val="28"/>
        </w:rPr>
        <w:t xml:space="preserve">ыночная </w:t>
      </w:r>
      <w:r>
        <w:rPr>
          <w:szCs w:val="28"/>
        </w:rPr>
        <w:t>стоимость (по отчету об оценке);</w:t>
      </w:r>
    </w:p>
    <w:p w:rsidR="00780F59" w:rsidRDefault="00780F59" w:rsidP="00315110">
      <w:pPr>
        <w:widowControl w:val="0"/>
        <w:numPr>
          <w:ilvl w:val="3"/>
          <w:numId w:val="19"/>
        </w:numPr>
        <w:tabs>
          <w:tab w:val="left" w:pos="993"/>
        </w:tabs>
        <w:spacing w:after="100" w:afterAutospacing="1"/>
        <w:ind w:hanging="11"/>
        <w:jc w:val="both"/>
        <w:rPr>
          <w:szCs w:val="28"/>
        </w:rPr>
      </w:pPr>
      <w:r>
        <w:rPr>
          <w:szCs w:val="28"/>
        </w:rPr>
        <w:t>д</w:t>
      </w:r>
      <w:r w:rsidRPr="00780F59">
        <w:rPr>
          <w:szCs w:val="28"/>
        </w:rPr>
        <w:t>ата отчета об оценке</w:t>
      </w:r>
      <w:r>
        <w:rPr>
          <w:szCs w:val="28"/>
        </w:rPr>
        <w:t>;</w:t>
      </w:r>
    </w:p>
    <w:p w:rsidR="00780F59" w:rsidRDefault="00780F59" w:rsidP="00315110">
      <w:pPr>
        <w:widowControl w:val="0"/>
        <w:numPr>
          <w:ilvl w:val="3"/>
          <w:numId w:val="19"/>
        </w:numPr>
        <w:tabs>
          <w:tab w:val="left" w:pos="993"/>
        </w:tabs>
        <w:spacing w:after="100" w:afterAutospacing="1"/>
        <w:ind w:hanging="11"/>
        <w:jc w:val="both"/>
        <w:rPr>
          <w:szCs w:val="28"/>
        </w:rPr>
      </w:pPr>
      <w:r>
        <w:rPr>
          <w:szCs w:val="28"/>
        </w:rPr>
        <w:t>д</w:t>
      </w:r>
      <w:r w:rsidRPr="00780F59">
        <w:rPr>
          <w:szCs w:val="28"/>
        </w:rPr>
        <w:t>ействие (планируемый способ реализации (сохранения) актива)</w:t>
      </w:r>
      <w:r>
        <w:rPr>
          <w:szCs w:val="28"/>
        </w:rPr>
        <w:t>;</w:t>
      </w:r>
    </w:p>
    <w:p w:rsidR="00315110" w:rsidRPr="000F5A2A" w:rsidRDefault="00780F59" w:rsidP="00315110">
      <w:pPr>
        <w:widowControl w:val="0"/>
        <w:numPr>
          <w:ilvl w:val="3"/>
          <w:numId w:val="19"/>
        </w:numPr>
        <w:tabs>
          <w:tab w:val="left" w:pos="993"/>
        </w:tabs>
        <w:spacing w:after="100" w:afterAutospacing="1"/>
        <w:ind w:hanging="11"/>
        <w:jc w:val="both"/>
        <w:rPr>
          <w:szCs w:val="28"/>
        </w:rPr>
      </w:pPr>
      <w:r>
        <w:rPr>
          <w:szCs w:val="28"/>
        </w:rPr>
        <w:t>и</w:t>
      </w:r>
      <w:r w:rsidRPr="00780F59">
        <w:rPr>
          <w:szCs w:val="28"/>
        </w:rPr>
        <w:t>нформация о правоустанавливающих документах (реквизиты записи регистрации в ЕГР</w:t>
      </w:r>
      <w:r>
        <w:rPr>
          <w:szCs w:val="28"/>
        </w:rPr>
        <w:t>Н</w:t>
      </w:r>
      <w:r w:rsidRPr="00780F59">
        <w:rPr>
          <w:szCs w:val="28"/>
        </w:rPr>
        <w:t>) и об обременениях</w:t>
      </w:r>
      <w:r w:rsidR="00315110">
        <w:rPr>
          <w:szCs w:val="28"/>
        </w:rPr>
        <w:t>;</w:t>
      </w:r>
    </w:p>
    <w:p w:rsidR="00BF1965" w:rsidRDefault="00BF1965" w:rsidP="00BF1965">
      <w:pPr>
        <w:widowControl w:val="0"/>
        <w:numPr>
          <w:ilvl w:val="3"/>
          <w:numId w:val="19"/>
        </w:numPr>
        <w:tabs>
          <w:tab w:val="left" w:pos="993"/>
        </w:tabs>
        <w:ind w:hanging="11"/>
        <w:jc w:val="both"/>
        <w:rPr>
          <w:szCs w:val="28"/>
        </w:rPr>
      </w:pPr>
      <w:r>
        <w:rPr>
          <w:szCs w:val="28"/>
        </w:rPr>
        <w:t>примечани</w:t>
      </w:r>
      <w:r w:rsidR="00DC2226">
        <w:rPr>
          <w:szCs w:val="28"/>
        </w:rPr>
        <w:t>я</w:t>
      </w:r>
      <w:r w:rsidR="00780F59">
        <w:rPr>
          <w:szCs w:val="28"/>
        </w:rPr>
        <w:t>;</w:t>
      </w:r>
    </w:p>
    <w:p w:rsidR="00780F59" w:rsidRPr="000F5A2A" w:rsidRDefault="00780F59" w:rsidP="00BF1965">
      <w:pPr>
        <w:widowControl w:val="0"/>
        <w:numPr>
          <w:ilvl w:val="3"/>
          <w:numId w:val="19"/>
        </w:numPr>
        <w:tabs>
          <w:tab w:val="left" w:pos="993"/>
        </w:tabs>
        <w:ind w:hanging="11"/>
        <w:jc w:val="both"/>
        <w:rPr>
          <w:szCs w:val="28"/>
        </w:rPr>
      </w:pPr>
      <w:r>
        <w:rPr>
          <w:szCs w:val="28"/>
        </w:rPr>
        <w:t>д</w:t>
      </w:r>
      <w:r w:rsidRPr="00780F59">
        <w:rPr>
          <w:szCs w:val="28"/>
        </w:rPr>
        <w:t>оходы и расходы от содержания актива (факт предыдущего года)</w:t>
      </w:r>
      <w:r>
        <w:rPr>
          <w:szCs w:val="28"/>
        </w:rPr>
        <w:t>.</w:t>
      </w:r>
    </w:p>
    <w:p w:rsidR="00637C2F" w:rsidRDefault="00637C2F" w:rsidP="00BF1965">
      <w:pPr>
        <w:widowControl w:val="0"/>
        <w:numPr>
          <w:ilvl w:val="1"/>
          <w:numId w:val="6"/>
        </w:numPr>
        <w:spacing w:before="120" w:after="120"/>
        <w:ind w:left="357" w:hanging="357"/>
        <w:jc w:val="both"/>
        <w:rPr>
          <w:szCs w:val="28"/>
        </w:rPr>
      </w:pPr>
      <w:r w:rsidRPr="005C3BBA">
        <w:rPr>
          <w:szCs w:val="28"/>
        </w:rPr>
        <w:t xml:space="preserve">Совет директоров Общества рассматривает и утверждает </w:t>
      </w:r>
      <w:r>
        <w:rPr>
          <w:szCs w:val="28"/>
        </w:rPr>
        <w:t>РНА</w:t>
      </w:r>
      <w:r w:rsidRPr="005C3BBA">
        <w:rPr>
          <w:szCs w:val="28"/>
        </w:rPr>
        <w:t xml:space="preserve"> </w:t>
      </w:r>
      <w:r w:rsidRPr="00B24AF0">
        <w:rPr>
          <w:szCs w:val="28"/>
        </w:rPr>
        <w:t>не позднее 1 декабря года, предшествующего планируемому</w:t>
      </w:r>
      <w:r w:rsidRPr="005C3BBA">
        <w:rPr>
          <w:szCs w:val="28"/>
        </w:rPr>
        <w:t>.</w:t>
      </w:r>
      <w:r w:rsidR="00B35799">
        <w:rPr>
          <w:szCs w:val="28"/>
        </w:rPr>
        <w:t xml:space="preserve"> В случае необходимости актуализации РНА в отчетном году вопрос выносится на переутверждение Советом директоров Общества.</w:t>
      </w:r>
    </w:p>
    <w:p w:rsidR="00315110" w:rsidRPr="00B24AF0" w:rsidRDefault="0077083E" w:rsidP="00315110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>
        <w:rPr>
          <w:szCs w:val="28"/>
        </w:rPr>
        <w:t xml:space="preserve">РНА подлежит опубликованию в информационно - телекоммуникационной сети «Интернет» на сайте Общества и в личном кабинете Общества </w:t>
      </w:r>
      <w:r w:rsidRPr="00B24AF0">
        <w:rPr>
          <w:szCs w:val="28"/>
        </w:rPr>
        <w:t xml:space="preserve">не позднее 10 рабочих </w:t>
      </w:r>
      <w:r w:rsidR="00651E81">
        <w:rPr>
          <w:szCs w:val="28"/>
        </w:rPr>
        <w:t xml:space="preserve">дней </w:t>
      </w:r>
      <w:r w:rsidRPr="00B24AF0">
        <w:rPr>
          <w:szCs w:val="28"/>
        </w:rPr>
        <w:t>с даты его утверждения Советом директоров Общества.</w:t>
      </w:r>
    </w:p>
    <w:p w:rsidR="0077083E" w:rsidRPr="00467A19" w:rsidRDefault="00AE24E1" w:rsidP="0077083E">
      <w:pPr>
        <w:keepNext/>
        <w:keepLines/>
        <w:numPr>
          <w:ilvl w:val="0"/>
          <w:numId w:val="6"/>
        </w:numPr>
        <w:suppressAutoHyphens/>
        <w:spacing w:before="240" w:after="240"/>
        <w:jc w:val="both"/>
        <w:outlineLvl w:val="1"/>
        <w:rPr>
          <w:caps/>
          <w:sz w:val="28"/>
          <w:szCs w:val="28"/>
        </w:rPr>
      </w:pPr>
      <w:bookmarkStart w:id="20" w:name="_Toc20412075"/>
      <w:r>
        <w:rPr>
          <w:caps/>
          <w:sz w:val="28"/>
          <w:szCs w:val="28"/>
        </w:rPr>
        <w:lastRenderedPageBreak/>
        <w:t>план</w:t>
      </w:r>
      <w:r w:rsidR="0077083E">
        <w:rPr>
          <w:caps/>
          <w:sz w:val="28"/>
          <w:szCs w:val="28"/>
        </w:rPr>
        <w:t xml:space="preserve"> мероприятий по реализации непрофильных активов</w:t>
      </w:r>
      <w:bookmarkEnd w:id="20"/>
    </w:p>
    <w:p w:rsidR="0077083E" w:rsidRDefault="00AE24E1" w:rsidP="0077083E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>
        <w:rPr>
          <w:szCs w:val="28"/>
        </w:rPr>
        <w:t>Все НПА, планируемые к реализации в отчетном году, подлежат включению в План</w:t>
      </w:r>
      <w:r w:rsidR="00B534AE">
        <w:rPr>
          <w:szCs w:val="28"/>
        </w:rPr>
        <w:t xml:space="preserve"> реализации.</w:t>
      </w:r>
    </w:p>
    <w:p w:rsidR="0077083E" w:rsidRDefault="0077083E" w:rsidP="0077083E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>
        <w:rPr>
          <w:szCs w:val="28"/>
        </w:rPr>
        <w:t xml:space="preserve">План </w:t>
      </w:r>
      <w:r w:rsidR="00B534AE">
        <w:rPr>
          <w:szCs w:val="28"/>
        </w:rPr>
        <w:t>реализации</w:t>
      </w:r>
      <w:r>
        <w:rPr>
          <w:szCs w:val="28"/>
        </w:rPr>
        <w:t xml:space="preserve"> </w:t>
      </w:r>
      <w:r w:rsidRPr="00401DF5">
        <w:rPr>
          <w:szCs w:val="28"/>
        </w:rPr>
        <w:t>составляется по форм</w:t>
      </w:r>
      <w:r>
        <w:rPr>
          <w:szCs w:val="28"/>
        </w:rPr>
        <w:t>е</w:t>
      </w:r>
      <w:r w:rsidRPr="00401DF5">
        <w:rPr>
          <w:szCs w:val="28"/>
        </w:rPr>
        <w:t>, указанн</w:t>
      </w:r>
      <w:r>
        <w:rPr>
          <w:szCs w:val="28"/>
        </w:rPr>
        <w:t>ой</w:t>
      </w:r>
      <w:r w:rsidRPr="00401DF5">
        <w:rPr>
          <w:szCs w:val="28"/>
        </w:rPr>
        <w:t xml:space="preserve"> в Приложении </w:t>
      </w:r>
      <w:r w:rsidR="00B534AE">
        <w:rPr>
          <w:szCs w:val="28"/>
        </w:rPr>
        <w:t>3</w:t>
      </w:r>
      <w:r w:rsidRPr="00401DF5">
        <w:rPr>
          <w:szCs w:val="28"/>
        </w:rPr>
        <w:t xml:space="preserve"> к </w:t>
      </w:r>
      <w:r>
        <w:rPr>
          <w:szCs w:val="28"/>
        </w:rPr>
        <w:t>Программе</w:t>
      </w:r>
      <w:r w:rsidRPr="00401DF5">
        <w:rPr>
          <w:szCs w:val="28"/>
        </w:rPr>
        <w:t>.</w:t>
      </w:r>
    </w:p>
    <w:p w:rsidR="0077083E" w:rsidRDefault="0077083E" w:rsidP="0077083E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>
        <w:rPr>
          <w:szCs w:val="28"/>
        </w:rPr>
        <w:t xml:space="preserve">План </w:t>
      </w:r>
      <w:r w:rsidR="00B534AE">
        <w:rPr>
          <w:szCs w:val="28"/>
        </w:rPr>
        <w:t>реализации</w:t>
      </w:r>
      <w:r w:rsidRPr="00521D96">
        <w:rPr>
          <w:szCs w:val="28"/>
        </w:rPr>
        <w:t xml:space="preserve"> </w:t>
      </w:r>
      <w:r>
        <w:rPr>
          <w:szCs w:val="28"/>
        </w:rPr>
        <w:t>содержит</w:t>
      </w:r>
      <w:r w:rsidRPr="000F5A2A">
        <w:rPr>
          <w:szCs w:val="28"/>
        </w:rPr>
        <w:t xml:space="preserve"> следующую информацию по каждому </w:t>
      </w:r>
      <w:r w:rsidR="00B534AE">
        <w:rPr>
          <w:szCs w:val="28"/>
        </w:rPr>
        <w:t>НПА</w:t>
      </w:r>
      <w:r>
        <w:rPr>
          <w:szCs w:val="28"/>
        </w:rPr>
        <w:t>:</w:t>
      </w:r>
    </w:p>
    <w:p w:rsidR="0077083E" w:rsidRDefault="0077083E" w:rsidP="0077083E">
      <w:pPr>
        <w:widowControl w:val="0"/>
        <w:numPr>
          <w:ilvl w:val="3"/>
          <w:numId w:val="19"/>
        </w:numPr>
        <w:tabs>
          <w:tab w:val="left" w:pos="993"/>
        </w:tabs>
        <w:spacing w:after="100" w:afterAutospacing="1"/>
        <w:ind w:hanging="11"/>
        <w:jc w:val="both"/>
        <w:rPr>
          <w:szCs w:val="28"/>
        </w:rPr>
      </w:pPr>
      <w:r w:rsidRPr="000F5A2A">
        <w:rPr>
          <w:szCs w:val="28"/>
        </w:rPr>
        <w:t>наименование непрофильного актива;</w:t>
      </w:r>
    </w:p>
    <w:p w:rsidR="00B534AE" w:rsidRPr="000F5A2A" w:rsidRDefault="000504E0" w:rsidP="00B534AE">
      <w:pPr>
        <w:widowControl w:val="0"/>
        <w:numPr>
          <w:ilvl w:val="3"/>
          <w:numId w:val="19"/>
        </w:numPr>
        <w:tabs>
          <w:tab w:val="left" w:pos="993"/>
        </w:tabs>
        <w:spacing w:after="100" w:afterAutospacing="1"/>
        <w:ind w:hanging="11"/>
        <w:jc w:val="both"/>
        <w:rPr>
          <w:szCs w:val="28"/>
        </w:rPr>
      </w:pPr>
      <w:r>
        <w:rPr>
          <w:szCs w:val="28"/>
        </w:rPr>
        <w:t>к</w:t>
      </w:r>
      <w:r w:rsidRPr="00DC2226">
        <w:rPr>
          <w:szCs w:val="28"/>
        </w:rPr>
        <w:t xml:space="preserve">адастровый номер </w:t>
      </w:r>
      <w:r w:rsidR="00780F59" w:rsidRPr="00DC2226">
        <w:rPr>
          <w:szCs w:val="28"/>
        </w:rPr>
        <w:t>(</w:t>
      </w:r>
      <w:r w:rsidR="00780F59">
        <w:rPr>
          <w:szCs w:val="28"/>
        </w:rPr>
        <w:t xml:space="preserve">иное средство </w:t>
      </w:r>
      <w:r w:rsidR="00780F59" w:rsidRPr="00DC2226">
        <w:rPr>
          <w:szCs w:val="28"/>
        </w:rPr>
        <w:t>индивидуализации актива)</w:t>
      </w:r>
      <w:r w:rsidR="00B534AE">
        <w:rPr>
          <w:szCs w:val="28"/>
        </w:rPr>
        <w:t>;</w:t>
      </w:r>
    </w:p>
    <w:p w:rsidR="00780F59" w:rsidRDefault="00780F59" w:rsidP="00780F59">
      <w:pPr>
        <w:widowControl w:val="0"/>
        <w:numPr>
          <w:ilvl w:val="3"/>
          <w:numId w:val="19"/>
        </w:numPr>
        <w:tabs>
          <w:tab w:val="left" w:pos="993"/>
        </w:tabs>
        <w:spacing w:after="100" w:afterAutospacing="1"/>
        <w:ind w:hanging="11"/>
        <w:jc w:val="both"/>
        <w:rPr>
          <w:szCs w:val="28"/>
        </w:rPr>
      </w:pPr>
      <w:r>
        <w:rPr>
          <w:szCs w:val="28"/>
        </w:rPr>
        <w:t>адрес (местоположение) непрофильного актива;</w:t>
      </w:r>
    </w:p>
    <w:p w:rsidR="00780F59" w:rsidRDefault="00780F59" w:rsidP="00780F59">
      <w:pPr>
        <w:widowControl w:val="0"/>
        <w:numPr>
          <w:ilvl w:val="3"/>
          <w:numId w:val="19"/>
        </w:numPr>
        <w:tabs>
          <w:tab w:val="left" w:pos="993"/>
        </w:tabs>
        <w:spacing w:after="100" w:afterAutospacing="1"/>
        <w:ind w:hanging="11"/>
        <w:jc w:val="both"/>
        <w:rPr>
          <w:szCs w:val="28"/>
        </w:rPr>
      </w:pPr>
      <w:r>
        <w:rPr>
          <w:szCs w:val="28"/>
        </w:rPr>
        <w:t>балансовая (остаточная)</w:t>
      </w:r>
      <w:r w:rsidRPr="000F5A2A">
        <w:rPr>
          <w:szCs w:val="28"/>
        </w:rPr>
        <w:t xml:space="preserve"> стоимость непрофильного актива по состоянию на последнюю отчетную дату;</w:t>
      </w:r>
    </w:p>
    <w:p w:rsidR="00780F59" w:rsidRDefault="00780F59" w:rsidP="00780F59">
      <w:pPr>
        <w:widowControl w:val="0"/>
        <w:numPr>
          <w:ilvl w:val="3"/>
          <w:numId w:val="19"/>
        </w:numPr>
        <w:tabs>
          <w:tab w:val="left" w:pos="993"/>
        </w:tabs>
        <w:spacing w:after="100" w:afterAutospacing="1"/>
        <w:ind w:hanging="11"/>
        <w:jc w:val="both"/>
        <w:rPr>
          <w:szCs w:val="28"/>
        </w:rPr>
      </w:pPr>
      <w:r>
        <w:rPr>
          <w:szCs w:val="28"/>
        </w:rPr>
        <w:t>р</w:t>
      </w:r>
      <w:r w:rsidRPr="00780F59">
        <w:rPr>
          <w:szCs w:val="28"/>
        </w:rPr>
        <w:t xml:space="preserve">ыночная </w:t>
      </w:r>
      <w:r>
        <w:rPr>
          <w:szCs w:val="28"/>
        </w:rPr>
        <w:t>стоимость (по отчету об оценке);</w:t>
      </w:r>
    </w:p>
    <w:p w:rsidR="00780F59" w:rsidRDefault="00780F59" w:rsidP="00780F59">
      <w:pPr>
        <w:widowControl w:val="0"/>
        <w:numPr>
          <w:ilvl w:val="3"/>
          <w:numId w:val="19"/>
        </w:numPr>
        <w:tabs>
          <w:tab w:val="left" w:pos="993"/>
        </w:tabs>
        <w:spacing w:after="100" w:afterAutospacing="1"/>
        <w:ind w:hanging="11"/>
        <w:jc w:val="both"/>
        <w:rPr>
          <w:szCs w:val="28"/>
        </w:rPr>
      </w:pPr>
      <w:r>
        <w:rPr>
          <w:szCs w:val="28"/>
        </w:rPr>
        <w:t>д</w:t>
      </w:r>
      <w:r w:rsidRPr="00780F59">
        <w:rPr>
          <w:szCs w:val="28"/>
        </w:rPr>
        <w:t>ействие (планируемый способ реализации (сохранения) актива)</w:t>
      </w:r>
      <w:r>
        <w:rPr>
          <w:szCs w:val="28"/>
        </w:rPr>
        <w:t>;</w:t>
      </w:r>
    </w:p>
    <w:p w:rsidR="00780F59" w:rsidRPr="005F258F" w:rsidRDefault="005F258F" w:rsidP="00780F59">
      <w:pPr>
        <w:widowControl w:val="0"/>
        <w:numPr>
          <w:ilvl w:val="3"/>
          <w:numId w:val="19"/>
        </w:numPr>
        <w:tabs>
          <w:tab w:val="left" w:pos="993"/>
        </w:tabs>
        <w:spacing w:after="100" w:afterAutospacing="1"/>
        <w:ind w:hanging="11"/>
        <w:jc w:val="both"/>
      </w:pPr>
      <w:r>
        <w:rPr>
          <w:bCs/>
        </w:rPr>
        <w:t>с</w:t>
      </w:r>
      <w:r w:rsidRPr="005F258F">
        <w:rPr>
          <w:bCs/>
        </w:rPr>
        <w:t>рок реализации (квартал, год)</w:t>
      </w:r>
      <w:r w:rsidR="00780F59" w:rsidRPr="005F258F">
        <w:t>;</w:t>
      </w:r>
    </w:p>
    <w:p w:rsidR="0023693A" w:rsidRPr="00780F59" w:rsidRDefault="00780F59" w:rsidP="0023693A">
      <w:pPr>
        <w:widowControl w:val="0"/>
        <w:numPr>
          <w:ilvl w:val="3"/>
          <w:numId w:val="19"/>
        </w:numPr>
        <w:tabs>
          <w:tab w:val="left" w:pos="993"/>
        </w:tabs>
        <w:spacing w:after="100" w:afterAutospacing="1"/>
        <w:ind w:hanging="11"/>
        <w:jc w:val="both"/>
        <w:rPr>
          <w:szCs w:val="28"/>
        </w:rPr>
      </w:pPr>
      <w:r w:rsidRPr="00780F59">
        <w:rPr>
          <w:szCs w:val="28"/>
        </w:rPr>
        <w:t>примечания</w:t>
      </w:r>
      <w:r w:rsidR="0023693A" w:rsidRPr="00780F59">
        <w:rPr>
          <w:szCs w:val="28"/>
        </w:rPr>
        <w:t>.</w:t>
      </w:r>
    </w:p>
    <w:p w:rsidR="00B35799" w:rsidRDefault="00B35799" w:rsidP="00B35799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 w:rsidRPr="005C3BBA">
        <w:rPr>
          <w:szCs w:val="28"/>
        </w:rPr>
        <w:t xml:space="preserve">Совет директоров Общества рассматривает и утверждает </w:t>
      </w:r>
      <w:r>
        <w:rPr>
          <w:szCs w:val="28"/>
        </w:rPr>
        <w:t>План реализации</w:t>
      </w:r>
      <w:r w:rsidRPr="005C3BBA">
        <w:rPr>
          <w:szCs w:val="28"/>
        </w:rPr>
        <w:t xml:space="preserve"> </w:t>
      </w:r>
      <w:r w:rsidRPr="00B24AF0">
        <w:rPr>
          <w:szCs w:val="28"/>
        </w:rPr>
        <w:t>не позднее 1 декабря года, предшествующего планируемому</w:t>
      </w:r>
      <w:r w:rsidRPr="005C3BBA">
        <w:rPr>
          <w:szCs w:val="28"/>
        </w:rPr>
        <w:t>.</w:t>
      </w:r>
      <w:r>
        <w:rPr>
          <w:szCs w:val="28"/>
        </w:rPr>
        <w:t xml:space="preserve"> В случае необходимости актуализации </w:t>
      </w:r>
      <w:r w:rsidR="0057777C">
        <w:rPr>
          <w:szCs w:val="28"/>
        </w:rPr>
        <w:t>Плана реализации</w:t>
      </w:r>
      <w:r>
        <w:rPr>
          <w:szCs w:val="28"/>
        </w:rPr>
        <w:t xml:space="preserve"> в отчетном году вопрос выносится на переутверждение Советом директоров Общества.</w:t>
      </w:r>
    </w:p>
    <w:p w:rsidR="00637C2F" w:rsidRPr="00637C2F" w:rsidRDefault="00637C2F" w:rsidP="00637C2F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>
        <w:rPr>
          <w:szCs w:val="28"/>
        </w:rPr>
        <w:t xml:space="preserve">План реализации подлежит опубликованию в информационно - телекоммуникационной сети «Интернет» на сайте Общества и в личном кабинете Общества </w:t>
      </w:r>
      <w:r w:rsidRPr="00B24AF0">
        <w:rPr>
          <w:szCs w:val="28"/>
        </w:rPr>
        <w:t xml:space="preserve">не позднее 10 рабочих </w:t>
      </w:r>
      <w:r w:rsidR="00651E81">
        <w:rPr>
          <w:szCs w:val="28"/>
        </w:rPr>
        <w:t xml:space="preserve">дней </w:t>
      </w:r>
      <w:r w:rsidRPr="00B24AF0">
        <w:rPr>
          <w:szCs w:val="28"/>
        </w:rPr>
        <w:t>с даты его утверждения</w:t>
      </w:r>
      <w:r>
        <w:rPr>
          <w:szCs w:val="28"/>
        </w:rPr>
        <w:t xml:space="preserve"> Советом директоров Общества.</w:t>
      </w:r>
    </w:p>
    <w:p w:rsidR="0057777C" w:rsidRPr="00E35E58" w:rsidRDefault="0057777C" w:rsidP="00E07B00">
      <w:pPr>
        <w:keepNext/>
        <w:keepLines/>
        <w:pageBreakBefore/>
        <w:numPr>
          <w:ilvl w:val="0"/>
          <w:numId w:val="5"/>
        </w:numPr>
        <w:suppressAutoHyphens/>
        <w:spacing w:after="240"/>
        <w:jc w:val="center"/>
        <w:outlineLvl w:val="0"/>
        <w:rPr>
          <w:b/>
          <w:caps/>
          <w:sz w:val="32"/>
          <w:szCs w:val="32"/>
        </w:rPr>
      </w:pPr>
      <w:bookmarkStart w:id="21" w:name="_Toc20412076"/>
      <w:r>
        <w:rPr>
          <w:b/>
          <w:caps/>
          <w:sz w:val="32"/>
          <w:szCs w:val="32"/>
        </w:rPr>
        <w:lastRenderedPageBreak/>
        <w:t>Порядок оценки непрофильных активов</w:t>
      </w:r>
      <w:bookmarkEnd w:id="21"/>
    </w:p>
    <w:p w:rsidR="0057777C" w:rsidRPr="00853172" w:rsidRDefault="0057777C" w:rsidP="0057777C">
      <w:pPr>
        <w:keepNext/>
        <w:keepLines/>
        <w:numPr>
          <w:ilvl w:val="0"/>
          <w:numId w:val="6"/>
        </w:numPr>
        <w:suppressAutoHyphens/>
        <w:spacing w:before="240" w:after="240"/>
        <w:jc w:val="both"/>
        <w:outlineLvl w:val="1"/>
        <w:rPr>
          <w:caps/>
          <w:sz w:val="28"/>
          <w:szCs w:val="28"/>
        </w:rPr>
      </w:pPr>
      <w:bookmarkStart w:id="22" w:name="_Toc20412077"/>
      <w:r>
        <w:rPr>
          <w:caps/>
          <w:sz w:val="28"/>
          <w:szCs w:val="28"/>
        </w:rPr>
        <w:t>оценкА непрофильных активов</w:t>
      </w:r>
      <w:bookmarkEnd w:id="22"/>
    </w:p>
    <w:p w:rsidR="0057777C" w:rsidRDefault="0057777C" w:rsidP="0057777C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>
        <w:rPr>
          <w:szCs w:val="28"/>
        </w:rPr>
        <w:t>Все НПА, включаемые в План реализации со способом реализации – «продажа», подлежат оценке с целью определения их рыночной стоимости.</w:t>
      </w:r>
    </w:p>
    <w:p w:rsidR="0057777C" w:rsidRPr="006D110B" w:rsidRDefault="0057777C" w:rsidP="0057777C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>
        <w:rPr>
          <w:szCs w:val="28"/>
        </w:rPr>
        <w:t>Оценочная организация для определения рыночной стоимости НПА выбирается Обществом на конкурентной основе в соответствии с локальными нормативными документами (актами) Общества.</w:t>
      </w:r>
    </w:p>
    <w:p w:rsidR="0057777C" w:rsidRDefault="0057777C" w:rsidP="0057777C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>
        <w:rPr>
          <w:szCs w:val="28"/>
        </w:rPr>
        <w:t>Начальная цена продажи НПА определяется на основании отчета оценщика, составленного по стандартам в соответс</w:t>
      </w:r>
      <w:r w:rsidR="00FC286E">
        <w:rPr>
          <w:szCs w:val="28"/>
        </w:rPr>
        <w:t>т</w:t>
      </w:r>
      <w:r>
        <w:rPr>
          <w:szCs w:val="28"/>
        </w:rPr>
        <w:t xml:space="preserve">вии с требованиями законодательства Российской Федерации и (или) законодательства государства местонахождения </w:t>
      </w:r>
      <w:r w:rsidR="00FC286E">
        <w:rPr>
          <w:szCs w:val="28"/>
        </w:rPr>
        <w:t>НПА</w:t>
      </w:r>
      <w:r>
        <w:rPr>
          <w:szCs w:val="28"/>
        </w:rPr>
        <w:t>.</w:t>
      </w:r>
    </w:p>
    <w:p w:rsidR="000504E0" w:rsidRDefault="000504E0" w:rsidP="000504E0">
      <w:pPr>
        <w:widowControl w:val="0"/>
        <w:numPr>
          <w:ilvl w:val="1"/>
          <w:numId w:val="6"/>
        </w:numPr>
        <w:tabs>
          <w:tab w:val="clear" w:pos="360"/>
          <w:tab w:val="num" w:pos="426"/>
        </w:tabs>
        <w:spacing w:before="120" w:after="120"/>
        <w:ind w:left="426" w:hanging="426"/>
        <w:jc w:val="both"/>
        <w:rPr>
          <w:szCs w:val="28"/>
        </w:rPr>
      </w:pPr>
      <w:r>
        <w:rPr>
          <w:szCs w:val="28"/>
        </w:rPr>
        <w:t xml:space="preserve">Рыночная стоимость акций (миноритарного пакета), обращающихся на организованных торгах, может быть определена на основании </w:t>
      </w:r>
      <w:r w:rsidRPr="00262033">
        <w:rPr>
          <w:szCs w:val="28"/>
        </w:rPr>
        <w:t>цен</w:t>
      </w:r>
      <w:r>
        <w:rPr>
          <w:szCs w:val="28"/>
        </w:rPr>
        <w:t xml:space="preserve">ы, сформированной </w:t>
      </w:r>
      <w:r w:rsidRPr="00262033">
        <w:rPr>
          <w:szCs w:val="28"/>
        </w:rPr>
        <w:t>по результатам организованных торгов</w:t>
      </w:r>
      <w:r>
        <w:rPr>
          <w:szCs w:val="28"/>
        </w:rPr>
        <w:t>.</w:t>
      </w:r>
    </w:p>
    <w:p w:rsidR="006C7457" w:rsidRDefault="0057777C" w:rsidP="006C7457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 w:rsidRPr="00521AD8">
        <w:rPr>
          <w:szCs w:val="28"/>
        </w:rPr>
        <w:t xml:space="preserve">В случае если </w:t>
      </w:r>
      <w:r>
        <w:rPr>
          <w:szCs w:val="28"/>
        </w:rPr>
        <w:t>рыночная стоимость непрофильного актива, определенная оценочной организацией,</w:t>
      </w:r>
      <w:r w:rsidRPr="00521AD8">
        <w:rPr>
          <w:szCs w:val="28"/>
        </w:rPr>
        <w:t xml:space="preserve"> ниже балансовой (остаточной) стоимости</w:t>
      </w:r>
      <w:r>
        <w:rPr>
          <w:szCs w:val="28"/>
        </w:rPr>
        <w:t xml:space="preserve"> непрофильного актива</w:t>
      </w:r>
      <w:r w:rsidRPr="00521AD8">
        <w:rPr>
          <w:szCs w:val="28"/>
        </w:rPr>
        <w:t xml:space="preserve">, то </w:t>
      </w:r>
      <w:r>
        <w:rPr>
          <w:szCs w:val="28"/>
        </w:rPr>
        <w:t>данное обстоятельство должно быть отдельно отмечено в Плане реализации, утверждаемого Советом директоров Общества.</w:t>
      </w:r>
    </w:p>
    <w:p w:rsidR="009C3F39" w:rsidRPr="00200D21" w:rsidRDefault="009C3F39" w:rsidP="006C7457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 w:rsidRPr="00200D21">
        <w:rPr>
          <w:szCs w:val="26"/>
        </w:rPr>
        <w:t>Не допускается продажа НПА, результаты оценки рыночной стоимости которых не согласованы с ПАО «РусГидро».</w:t>
      </w:r>
    </w:p>
    <w:p w:rsidR="00E07B00" w:rsidRPr="00E97689" w:rsidRDefault="00E07B00" w:rsidP="00E07B00">
      <w:pPr>
        <w:keepNext/>
        <w:keepLines/>
        <w:pageBreakBefore/>
        <w:numPr>
          <w:ilvl w:val="0"/>
          <w:numId w:val="5"/>
        </w:numPr>
        <w:suppressAutoHyphens/>
        <w:spacing w:after="240"/>
        <w:jc w:val="center"/>
        <w:outlineLvl w:val="0"/>
        <w:rPr>
          <w:b/>
          <w:caps/>
          <w:sz w:val="32"/>
          <w:szCs w:val="32"/>
        </w:rPr>
      </w:pPr>
      <w:bookmarkStart w:id="23" w:name="_Toc448943734"/>
      <w:bookmarkStart w:id="24" w:name="_Toc20412078"/>
      <w:r>
        <w:rPr>
          <w:b/>
          <w:caps/>
          <w:sz w:val="32"/>
          <w:szCs w:val="32"/>
        </w:rPr>
        <w:lastRenderedPageBreak/>
        <w:t>информационное обеспечение реализации непрофильных активов</w:t>
      </w:r>
      <w:bookmarkEnd w:id="23"/>
      <w:bookmarkEnd w:id="24"/>
    </w:p>
    <w:p w:rsidR="00E07B00" w:rsidRPr="006706DF" w:rsidRDefault="0072588C" w:rsidP="00E07B00">
      <w:pPr>
        <w:keepNext/>
        <w:keepLines/>
        <w:numPr>
          <w:ilvl w:val="0"/>
          <w:numId w:val="6"/>
        </w:numPr>
        <w:suppressAutoHyphens/>
        <w:spacing w:before="240" w:after="240"/>
        <w:jc w:val="both"/>
        <w:outlineLvl w:val="1"/>
        <w:rPr>
          <w:caps/>
          <w:sz w:val="28"/>
          <w:szCs w:val="28"/>
        </w:rPr>
      </w:pPr>
      <w:bookmarkStart w:id="25" w:name="_Toc208311265"/>
      <w:bookmarkStart w:id="26" w:name="_Toc208311353"/>
      <w:bookmarkStart w:id="27" w:name="_Toc208311441"/>
      <w:bookmarkStart w:id="28" w:name="_Toc208311269"/>
      <w:bookmarkStart w:id="29" w:name="_Toc208311357"/>
      <w:bookmarkStart w:id="30" w:name="_Toc208311445"/>
      <w:bookmarkStart w:id="31" w:name="_Toc208311270"/>
      <w:bookmarkStart w:id="32" w:name="_Toc208311358"/>
      <w:bookmarkStart w:id="33" w:name="_Toc208311446"/>
      <w:bookmarkStart w:id="34" w:name="_Toc208311271"/>
      <w:bookmarkStart w:id="35" w:name="_Toc208311359"/>
      <w:bookmarkStart w:id="36" w:name="_Toc208311447"/>
      <w:bookmarkStart w:id="37" w:name="_Toc208311280"/>
      <w:bookmarkStart w:id="38" w:name="_Toc208311368"/>
      <w:bookmarkStart w:id="39" w:name="_Toc208311456"/>
      <w:bookmarkStart w:id="40" w:name="_Toc208311281"/>
      <w:bookmarkStart w:id="41" w:name="_Toc208311369"/>
      <w:bookmarkStart w:id="42" w:name="_Toc208311457"/>
      <w:bookmarkStart w:id="43" w:name="_Toc208311282"/>
      <w:bookmarkStart w:id="44" w:name="_Toc208311370"/>
      <w:bookmarkStart w:id="45" w:name="_Toc208311458"/>
      <w:bookmarkStart w:id="46" w:name="_Toc205288321"/>
      <w:bookmarkStart w:id="47" w:name="_Toc205288748"/>
      <w:bookmarkStart w:id="48" w:name="_Toc205288841"/>
      <w:bookmarkStart w:id="49" w:name="_Toc205371273"/>
      <w:bookmarkStart w:id="50" w:name="_Toc205288323"/>
      <w:bookmarkStart w:id="51" w:name="_Toc205288750"/>
      <w:bookmarkStart w:id="52" w:name="_Toc205288843"/>
      <w:bookmarkStart w:id="53" w:name="_Toc205371275"/>
      <w:bookmarkStart w:id="54" w:name="_Toc205288325"/>
      <w:bookmarkStart w:id="55" w:name="_Toc205288752"/>
      <w:bookmarkStart w:id="56" w:name="_Toc205288845"/>
      <w:bookmarkStart w:id="57" w:name="_Toc205371277"/>
      <w:bookmarkStart w:id="58" w:name="_Toc205288326"/>
      <w:bookmarkStart w:id="59" w:name="_Toc205288753"/>
      <w:bookmarkStart w:id="60" w:name="_Toc205288846"/>
      <w:bookmarkStart w:id="61" w:name="_Toc205371278"/>
      <w:bookmarkStart w:id="62" w:name="_Toc205288327"/>
      <w:bookmarkStart w:id="63" w:name="_Toc205288754"/>
      <w:bookmarkStart w:id="64" w:name="_Toc205288847"/>
      <w:bookmarkStart w:id="65" w:name="_Toc205371279"/>
      <w:bookmarkStart w:id="66" w:name="_Toc208311284"/>
      <w:bookmarkStart w:id="67" w:name="_Toc208311372"/>
      <w:bookmarkStart w:id="68" w:name="_Toc208311460"/>
      <w:bookmarkStart w:id="69" w:name="_Toc208311286"/>
      <w:bookmarkStart w:id="70" w:name="_Toc208311374"/>
      <w:bookmarkStart w:id="71" w:name="_Toc208311462"/>
      <w:bookmarkStart w:id="72" w:name="_Toc208311287"/>
      <w:bookmarkStart w:id="73" w:name="_Toc208311375"/>
      <w:bookmarkStart w:id="74" w:name="_Toc208311463"/>
      <w:bookmarkStart w:id="75" w:name="_Toc208311288"/>
      <w:bookmarkStart w:id="76" w:name="_Toc208311376"/>
      <w:bookmarkStart w:id="77" w:name="_Toc208311464"/>
      <w:bookmarkStart w:id="78" w:name="_Toc208311289"/>
      <w:bookmarkStart w:id="79" w:name="_Toc208311377"/>
      <w:bookmarkStart w:id="80" w:name="_Toc208311465"/>
      <w:bookmarkStart w:id="81" w:name="_Toc208311290"/>
      <w:bookmarkStart w:id="82" w:name="_Toc208311378"/>
      <w:bookmarkStart w:id="83" w:name="_Toc208311466"/>
      <w:bookmarkStart w:id="84" w:name="_Toc208311291"/>
      <w:bookmarkStart w:id="85" w:name="_Toc208311379"/>
      <w:bookmarkStart w:id="86" w:name="_Toc208311467"/>
      <w:bookmarkStart w:id="87" w:name="_Toc208311292"/>
      <w:bookmarkStart w:id="88" w:name="_Toc208311380"/>
      <w:bookmarkStart w:id="89" w:name="_Toc208311468"/>
      <w:bookmarkStart w:id="90" w:name="_Toc208311294"/>
      <w:bookmarkStart w:id="91" w:name="_Toc208311382"/>
      <w:bookmarkStart w:id="92" w:name="_Toc208311470"/>
      <w:bookmarkStart w:id="93" w:name="_Toc208311295"/>
      <w:bookmarkStart w:id="94" w:name="_Toc208311383"/>
      <w:bookmarkStart w:id="95" w:name="_Toc208311471"/>
      <w:bookmarkStart w:id="96" w:name="_Toc208311296"/>
      <w:bookmarkStart w:id="97" w:name="_Toc208311384"/>
      <w:bookmarkStart w:id="98" w:name="_Toc208311472"/>
      <w:bookmarkStart w:id="99" w:name="_Toc208311297"/>
      <w:bookmarkStart w:id="100" w:name="_Toc208311385"/>
      <w:bookmarkStart w:id="101" w:name="_Toc208311473"/>
      <w:bookmarkStart w:id="102" w:name="_Toc208311298"/>
      <w:bookmarkStart w:id="103" w:name="_Toc208311386"/>
      <w:bookmarkStart w:id="104" w:name="_Toc208311474"/>
      <w:bookmarkStart w:id="105" w:name="_Toc208311299"/>
      <w:bookmarkStart w:id="106" w:name="_Toc208311387"/>
      <w:bookmarkStart w:id="107" w:name="_Toc208311475"/>
      <w:bookmarkStart w:id="108" w:name="_Toc208135986"/>
      <w:bookmarkStart w:id="109" w:name="_Toc208311301"/>
      <w:bookmarkStart w:id="110" w:name="_Toc208311389"/>
      <w:bookmarkStart w:id="111" w:name="_Toc208311477"/>
      <w:bookmarkStart w:id="112" w:name="_Toc208311302"/>
      <w:bookmarkStart w:id="113" w:name="_Toc208311390"/>
      <w:bookmarkStart w:id="114" w:name="_Toc208311478"/>
      <w:bookmarkStart w:id="115" w:name="_Toc208135988"/>
      <w:bookmarkStart w:id="116" w:name="_Toc208311304"/>
      <w:bookmarkStart w:id="117" w:name="_Toc208311392"/>
      <w:bookmarkStart w:id="118" w:name="_Toc208311480"/>
      <w:bookmarkStart w:id="119" w:name="_Toc208311307"/>
      <w:bookmarkStart w:id="120" w:name="_Toc208311395"/>
      <w:bookmarkStart w:id="121" w:name="_Toc208311483"/>
      <w:bookmarkStart w:id="122" w:name="_Toc205288336"/>
      <w:bookmarkStart w:id="123" w:name="_Toc205288763"/>
      <w:bookmarkStart w:id="124" w:name="_Toc205288856"/>
      <w:bookmarkStart w:id="125" w:name="_Toc205371288"/>
      <w:bookmarkStart w:id="126" w:name="_Toc208311309"/>
      <w:bookmarkStart w:id="127" w:name="_Toc208311397"/>
      <w:bookmarkStart w:id="128" w:name="_Toc208311485"/>
      <w:bookmarkStart w:id="129" w:name="_Toc208311310"/>
      <w:bookmarkStart w:id="130" w:name="_Toc208311398"/>
      <w:bookmarkStart w:id="131" w:name="_Toc208311486"/>
      <w:bookmarkStart w:id="132" w:name="_Toc208311312"/>
      <w:bookmarkStart w:id="133" w:name="_Toc208311400"/>
      <w:bookmarkStart w:id="134" w:name="_Toc208311488"/>
      <w:bookmarkStart w:id="135" w:name="_Toc208311314"/>
      <w:bookmarkStart w:id="136" w:name="_Toc208311402"/>
      <w:bookmarkStart w:id="137" w:name="_Toc208311490"/>
      <w:bookmarkStart w:id="138" w:name="_Toc20412079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r>
        <w:rPr>
          <w:caps/>
          <w:sz w:val="28"/>
          <w:szCs w:val="28"/>
        </w:rPr>
        <w:t>ИНФОРМАЦИОННОЕ ОБЕСПЕЧЕНИЕ РЕАЛИЗАЦИИ НЕПРОФИЛЬНЫХ АКТИВОВ</w:t>
      </w:r>
      <w:bookmarkEnd w:id="138"/>
    </w:p>
    <w:p w:rsidR="00E07B00" w:rsidRDefault="0072588C" w:rsidP="00E07B00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>
        <w:rPr>
          <w:szCs w:val="28"/>
        </w:rPr>
        <w:t>Общество</w:t>
      </w:r>
      <w:r w:rsidR="00E07B00">
        <w:rPr>
          <w:szCs w:val="28"/>
        </w:rPr>
        <w:t xml:space="preserve"> обеспечивает размещение извещения о продаже непрофильного актива в срок </w:t>
      </w:r>
      <w:r w:rsidR="00E07B00" w:rsidRPr="00B24AF0">
        <w:rPr>
          <w:szCs w:val="28"/>
        </w:rPr>
        <w:t xml:space="preserve">не менее чем за 30 </w:t>
      </w:r>
      <w:r w:rsidR="0078488E" w:rsidRPr="00B24AF0">
        <w:rPr>
          <w:szCs w:val="28"/>
        </w:rPr>
        <w:t>рабочих</w:t>
      </w:r>
      <w:r w:rsidR="00E07B00" w:rsidRPr="00B24AF0">
        <w:rPr>
          <w:szCs w:val="28"/>
        </w:rPr>
        <w:t xml:space="preserve"> дней</w:t>
      </w:r>
      <w:r w:rsidR="00E07B00" w:rsidRPr="0078488E">
        <w:rPr>
          <w:szCs w:val="28"/>
        </w:rPr>
        <w:t xml:space="preserve"> до даты</w:t>
      </w:r>
      <w:r w:rsidR="00E07B00">
        <w:rPr>
          <w:szCs w:val="28"/>
        </w:rPr>
        <w:t xml:space="preserve"> подведения итогов конкурентной процедуры.</w:t>
      </w:r>
    </w:p>
    <w:p w:rsidR="00E07B00" w:rsidRPr="00376688" w:rsidRDefault="00E07B00" w:rsidP="00E07B00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>
        <w:rPr>
          <w:szCs w:val="28"/>
        </w:rPr>
        <w:t xml:space="preserve">Извещение о продаже должно содержать информацию </w:t>
      </w:r>
      <w:r w:rsidRPr="00376688">
        <w:rPr>
          <w:szCs w:val="28"/>
        </w:rPr>
        <w:t>о времени, месте, способе и порядке продажи, сведения об отчуждаемом имуществе, включая сведения о существующих обременениях, о порядке определения лица, получающего право на заключение договора купли-продажи, а также сведения о цене (начальной цене) отчуждаемого имущества.</w:t>
      </w:r>
    </w:p>
    <w:p w:rsidR="00E07B00" w:rsidRDefault="00E07B00" w:rsidP="00E07B00">
      <w:pPr>
        <w:widowControl w:val="0"/>
        <w:numPr>
          <w:ilvl w:val="1"/>
          <w:numId w:val="6"/>
        </w:numPr>
        <w:spacing w:before="120"/>
        <w:ind w:left="357"/>
        <w:jc w:val="both"/>
        <w:rPr>
          <w:szCs w:val="28"/>
        </w:rPr>
      </w:pPr>
      <w:r>
        <w:rPr>
          <w:szCs w:val="28"/>
        </w:rPr>
        <w:t>Извещение о продаже должно быть размещено:</w:t>
      </w:r>
    </w:p>
    <w:p w:rsidR="00E07B00" w:rsidRDefault="00E07B00" w:rsidP="00E07B00">
      <w:pPr>
        <w:widowControl w:val="0"/>
        <w:numPr>
          <w:ilvl w:val="3"/>
          <w:numId w:val="24"/>
        </w:numPr>
        <w:tabs>
          <w:tab w:val="left" w:pos="993"/>
        </w:tabs>
        <w:spacing w:after="100" w:afterAutospacing="1"/>
        <w:ind w:hanging="11"/>
        <w:jc w:val="both"/>
        <w:rPr>
          <w:szCs w:val="28"/>
        </w:rPr>
      </w:pPr>
      <w:r>
        <w:rPr>
          <w:szCs w:val="28"/>
        </w:rPr>
        <w:t>н</w:t>
      </w:r>
      <w:r w:rsidR="0072588C">
        <w:rPr>
          <w:szCs w:val="28"/>
        </w:rPr>
        <w:t xml:space="preserve">а официальном сайте Общества, </w:t>
      </w:r>
      <w:r w:rsidRPr="00376688">
        <w:rPr>
          <w:szCs w:val="28"/>
        </w:rPr>
        <w:t xml:space="preserve">а также специализированной организации (организатору торгов), уполномоченной собственником на продажу принадлежащего ему </w:t>
      </w:r>
      <w:r w:rsidR="0072588C">
        <w:rPr>
          <w:szCs w:val="28"/>
        </w:rPr>
        <w:t>НПА</w:t>
      </w:r>
      <w:r w:rsidRPr="00376688">
        <w:rPr>
          <w:szCs w:val="28"/>
        </w:rPr>
        <w:t>, если такая организация привлекается для организации торгов</w:t>
      </w:r>
      <w:r>
        <w:rPr>
          <w:szCs w:val="28"/>
        </w:rPr>
        <w:t>;</w:t>
      </w:r>
    </w:p>
    <w:p w:rsidR="00E07B00" w:rsidRDefault="00E07B00" w:rsidP="00E07B00">
      <w:pPr>
        <w:widowControl w:val="0"/>
        <w:numPr>
          <w:ilvl w:val="3"/>
          <w:numId w:val="24"/>
        </w:numPr>
        <w:tabs>
          <w:tab w:val="left" w:pos="993"/>
        </w:tabs>
        <w:spacing w:after="100" w:afterAutospacing="1"/>
        <w:ind w:hanging="11"/>
        <w:jc w:val="both"/>
        <w:rPr>
          <w:szCs w:val="28"/>
        </w:rPr>
      </w:pPr>
      <w:r>
        <w:rPr>
          <w:szCs w:val="28"/>
        </w:rPr>
        <w:t xml:space="preserve">на специализированных сайтах в </w:t>
      </w:r>
      <w:r w:rsidRPr="00376688">
        <w:rPr>
          <w:szCs w:val="28"/>
        </w:rPr>
        <w:t>сети «Интернет»</w:t>
      </w:r>
      <w:r>
        <w:rPr>
          <w:szCs w:val="28"/>
        </w:rPr>
        <w:t xml:space="preserve"> по продаже аналогичного имущества;</w:t>
      </w:r>
    </w:p>
    <w:p w:rsidR="00E07B00" w:rsidRDefault="00E07B00" w:rsidP="00E07B00">
      <w:pPr>
        <w:widowControl w:val="0"/>
        <w:numPr>
          <w:ilvl w:val="3"/>
          <w:numId w:val="24"/>
        </w:numPr>
        <w:tabs>
          <w:tab w:val="left" w:pos="993"/>
        </w:tabs>
        <w:spacing w:after="100" w:afterAutospacing="1"/>
        <w:ind w:hanging="11"/>
        <w:jc w:val="both"/>
        <w:rPr>
          <w:szCs w:val="28"/>
        </w:rPr>
      </w:pPr>
      <w:r>
        <w:rPr>
          <w:szCs w:val="28"/>
        </w:rPr>
        <w:t>в печатных СМИ федерального или местного значения (при необходимости);</w:t>
      </w:r>
    </w:p>
    <w:p w:rsidR="00E07B00" w:rsidRDefault="00E07B00" w:rsidP="00E07B00">
      <w:pPr>
        <w:widowControl w:val="0"/>
        <w:numPr>
          <w:ilvl w:val="3"/>
          <w:numId w:val="24"/>
        </w:numPr>
        <w:tabs>
          <w:tab w:val="left" w:pos="993"/>
        </w:tabs>
        <w:spacing w:after="120"/>
        <w:ind w:hanging="11"/>
        <w:jc w:val="both"/>
        <w:rPr>
          <w:szCs w:val="28"/>
        </w:rPr>
      </w:pPr>
      <w:r w:rsidRPr="00376688">
        <w:rPr>
          <w:szCs w:val="28"/>
        </w:rPr>
        <w:t xml:space="preserve">на официальном сайте в сети «Интернет» для размещения информации о проведении </w:t>
      </w:r>
      <w:r w:rsidR="00AD2AA2">
        <w:rPr>
          <w:szCs w:val="28"/>
        </w:rPr>
        <w:t xml:space="preserve">электронных </w:t>
      </w:r>
      <w:r w:rsidRPr="00376688">
        <w:rPr>
          <w:szCs w:val="28"/>
        </w:rPr>
        <w:t>торгов</w:t>
      </w:r>
      <w:r w:rsidR="007B3C3F">
        <w:rPr>
          <w:szCs w:val="28"/>
        </w:rPr>
        <w:t xml:space="preserve">, </w:t>
      </w:r>
      <w:r w:rsidR="007B3C3F" w:rsidRPr="00376688">
        <w:rPr>
          <w:szCs w:val="28"/>
        </w:rPr>
        <w:t>определенном Правительством Российской Федерации (</w:t>
      </w:r>
      <w:hyperlink r:id="rId9" w:history="1">
        <w:r w:rsidR="007B3C3F" w:rsidRPr="00376688">
          <w:rPr>
            <w:szCs w:val="28"/>
          </w:rPr>
          <w:t>http://torgi.gov.ru/</w:t>
        </w:r>
      </w:hyperlink>
      <w:r w:rsidR="007B3C3F" w:rsidRPr="00376688">
        <w:rPr>
          <w:szCs w:val="28"/>
        </w:rPr>
        <w:t>)</w:t>
      </w:r>
      <w:r>
        <w:rPr>
          <w:szCs w:val="28"/>
        </w:rPr>
        <w:t xml:space="preserve"> (при необходимости)</w:t>
      </w:r>
      <w:r w:rsidRPr="00376688">
        <w:rPr>
          <w:szCs w:val="28"/>
        </w:rPr>
        <w:t>.</w:t>
      </w:r>
    </w:p>
    <w:p w:rsidR="00E07B00" w:rsidRDefault="0072588C" w:rsidP="00E07B00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>
        <w:rPr>
          <w:szCs w:val="28"/>
        </w:rPr>
        <w:t>Общество вправе</w:t>
      </w:r>
      <w:r w:rsidR="00E07B00">
        <w:rPr>
          <w:szCs w:val="28"/>
        </w:rPr>
        <w:t xml:space="preserve"> также осуществить адресную рассылку извещения о продаже.</w:t>
      </w:r>
    </w:p>
    <w:p w:rsidR="00315110" w:rsidRDefault="00315110" w:rsidP="0057777C">
      <w:pPr>
        <w:keepNext/>
        <w:keepLines/>
        <w:suppressAutoHyphens/>
        <w:spacing w:before="240" w:after="240"/>
        <w:jc w:val="both"/>
        <w:outlineLvl w:val="1"/>
        <w:rPr>
          <w:caps/>
          <w:sz w:val="28"/>
          <w:szCs w:val="28"/>
        </w:rPr>
      </w:pPr>
    </w:p>
    <w:p w:rsidR="00BA0C62" w:rsidRPr="006A46DF" w:rsidRDefault="00BA0C62" w:rsidP="00BA0C62">
      <w:pPr>
        <w:keepNext/>
        <w:keepLines/>
        <w:pageBreakBefore/>
        <w:numPr>
          <w:ilvl w:val="0"/>
          <w:numId w:val="5"/>
        </w:numPr>
        <w:suppressAutoHyphens/>
        <w:spacing w:after="240"/>
        <w:jc w:val="center"/>
        <w:outlineLvl w:val="0"/>
        <w:rPr>
          <w:b/>
          <w:caps/>
          <w:sz w:val="32"/>
          <w:szCs w:val="32"/>
        </w:rPr>
      </w:pPr>
      <w:bookmarkStart w:id="139" w:name="_Toc20412080"/>
      <w:r>
        <w:rPr>
          <w:b/>
          <w:caps/>
          <w:sz w:val="32"/>
          <w:szCs w:val="32"/>
        </w:rPr>
        <w:lastRenderedPageBreak/>
        <w:t xml:space="preserve">СПОСОБЫ И ПОРЯДОК </w:t>
      </w:r>
      <w:r w:rsidR="001B0BD0">
        <w:rPr>
          <w:b/>
          <w:caps/>
          <w:sz w:val="32"/>
          <w:szCs w:val="32"/>
        </w:rPr>
        <w:t xml:space="preserve">РАСПОРЯЖЕНИЯ </w:t>
      </w:r>
      <w:r>
        <w:rPr>
          <w:b/>
          <w:caps/>
          <w:sz w:val="32"/>
          <w:szCs w:val="32"/>
        </w:rPr>
        <w:t>НЕПРОФИЛЬНЫ</w:t>
      </w:r>
      <w:r w:rsidR="001B0BD0">
        <w:rPr>
          <w:b/>
          <w:caps/>
          <w:sz w:val="32"/>
          <w:szCs w:val="32"/>
        </w:rPr>
        <w:t>МИ</w:t>
      </w:r>
      <w:r>
        <w:rPr>
          <w:b/>
          <w:caps/>
          <w:sz w:val="32"/>
          <w:szCs w:val="32"/>
        </w:rPr>
        <w:t xml:space="preserve"> АКТИВ</w:t>
      </w:r>
      <w:bookmarkEnd w:id="139"/>
      <w:r w:rsidR="001B0BD0">
        <w:rPr>
          <w:b/>
          <w:caps/>
          <w:sz w:val="32"/>
          <w:szCs w:val="32"/>
        </w:rPr>
        <w:t>АМИ</w:t>
      </w:r>
    </w:p>
    <w:p w:rsidR="00BA0C62" w:rsidRPr="00853172" w:rsidRDefault="00BA0C62" w:rsidP="00BA0C62">
      <w:pPr>
        <w:keepNext/>
        <w:keepLines/>
        <w:numPr>
          <w:ilvl w:val="0"/>
          <w:numId w:val="6"/>
        </w:numPr>
        <w:suppressAutoHyphens/>
        <w:spacing w:before="240" w:after="240"/>
        <w:jc w:val="both"/>
        <w:outlineLvl w:val="1"/>
        <w:rPr>
          <w:caps/>
          <w:sz w:val="28"/>
          <w:szCs w:val="28"/>
        </w:rPr>
      </w:pPr>
      <w:bookmarkStart w:id="140" w:name="_Toc20412081"/>
      <w:r>
        <w:rPr>
          <w:caps/>
          <w:sz w:val="28"/>
          <w:szCs w:val="28"/>
        </w:rPr>
        <w:t>ОБЩИЕ ТРЕБОВАНИЯ К ПРОЦЕССУ реализации непрофильных активов</w:t>
      </w:r>
      <w:bookmarkEnd w:id="140"/>
    </w:p>
    <w:p w:rsidR="00BA0C62" w:rsidRDefault="0078488E" w:rsidP="00BA0C62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>
        <w:rPr>
          <w:szCs w:val="28"/>
        </w:rPr>
        <w:t>О</w:t>
      </w:r>
      <w:r w:rsidR="00BA0C62">
        <w:rPr>
          <w:szCs w:val="28"/>
        </w:rPr>
        <w:t xml:space="preserve">тчуждение НПА Общество вправе осуществлять путем совершения возмездных гражданско-правовых сделок, включая договоры купли-продажи, заключенные в том числе по итогам торгов, </w:t>
      </w:r>
      <w:r w:rsidR="00643547">
        <w:rPr>
          <w:szCs w:val="28"/>
        </w:rPr>
        <w:t>либо посредством заключения безвозмездных сделок, включая дарение.</w:t>
      </w:r>
    </w:p>
    <w:p w:rsidR="00643547" w:rsidRDefault="008370FE" w:rsidP="00BA0C62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>
        <w:rPr>
          <w:szCs w:val="28"/>
        </w:rPr>
        <w:t>Общество осуществляет б</w:t>
      </w:r>
      <w:r w:rsidRPr="00F815D8">
        <w:rPr>
          <w:szCs w:val="28"/>
        </w:rPr>
        <w:t>езвозмездн</w:t>
      </w:r>
      <w:r>
        <w:rPr>
          <w:szCs w:val="28"/>
        </w:rPr>
        <w:t>ую</w:t>
      </w:r>
      <w:r w:rsidRPr="00F815D8">
        <w:rPr>
          <w:szCs w:val="28"/>
        </w:rPr>
        <w:t xml:space="preserve"> передач</w:t>
      </w:r>
      <w:r>
        <w:rPr>
          <w:szCs w:val="28"/>
        </w:rPr>
        <w:t>у</w:t>
      </w:r>
      <w:r w:rsidRPr="00F815D8">
        <w:rPr>
          <w:szCs w:val="28"/>
        </w:rPr>
        <w:t xml:space="preserve"> (дарени</w:t>
      </w:r>
      <w:r>
        <w:rPr>
          <w:szCs w:val="28"/>
        </w:rPr>
        <w:t>е</w:t>
      </w:r>
      <w:r w:rsidRPr="00F815D8">
        <w:rPr>
          <w:szCs w:val="28"/>
        </w:rPr>
        <w:t>)</w:t>
      </w:r>
      <w:r>
        <w:rPr>
          <w:szCs w:val="28"/>
        </w:rPr>
        <w:t xml:space="preserve"> </w:t>
      </w:r>
      <w:r w:rsidRPr="00F815D8">
        <w:rPr>
          <w:szCs w:val="28"/>
        </w:rPr>
        <w:t>непрофильного актива</w:t>
      </w:r>
      <w:r>
        <w:rPr>
          <w:szCs w:val="28"/>
        </w:rPr>
        <w:t xml:space="preserve"> </w:t>
      </w:r>
      <w:r w:rsidRPr="00F815D8">
        <w:rPr>
          <w:szCs w:val="28"/>
        </w:rPr>
        <w:t xml:space="preserve">в собственность Российской Федерации, субъекта Российской Федерации или муниципальную собственность по решению </w:t>
      </w:r>
      <w:r>
        <w:rPr>
          <w:szCs w:val="28"/>
        </w:rPr>
        <w:t>С</w:t>
      </w:r>
      <w:r w:rsidRPr="00F815D8">
        <w:rPr>
          <w:szCs w:val="28"/>
        </w:rPr>
        <w:t xml:space="preserve">овета директоров </w:t>
      </w:r>
      <w:r>
        <w:rPr>
          <w:szCs w:val="28"/>
        </w:rPr>
        <w:t>Общества</w:t>
      </w:r>
      <w:r w:rsidRPr="00F815D8">
        <w:rPr>
          <w:szCs w:val="28"/>
        </w:rPr>
        <w:t xml:space="preserve"> и</w:t>
      </w:r>
      <w:r w:rsidRPr="005E10B5">
        <w:rPr>
          <w:szCs w:val="28"/>
        </w:rPr>
        <w:t xml:space="preserve"> с письменного согласия соответствующего публично-правового образования.</w:t>
      </w:r>
    </w:p>
    <w:p w:rsidR="00BA0C62" w:rsidRDefault="00BA0C62" w:rsidP="00BA0C62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 w:rsidRPr="006D110B">
        <w:rPr>
          <w:szCs w:val="28"/>
        </w:rPr>
        <w:t xml:space="preserve">В целях обеспечения конкурентного характера возмездного отчуждения </w:t>
      </w:r>
      <w:r w:rsidR="00643547">
        <w:rPr>
          <w:szCs w:val="28"/>
        </w:rPr>
        <w:t>НПА</w:t>
      </w:r>
      <w:r w:rsidRPr="006D110B">
        <w:rPr>
          <w:szCs w:val="28"/>
        </w:rPr>
        <w:t>, их продаж</w:t>
      </w:r>
      <w:r>
        <w:rPr>
          <w:szCs w:val="28"/>
        </w:rPr>
        <w:t xml:space="preserve">а </w:t>
      </w:r>
      <w:r w:rsidR="008370FE">
        <w:rPr>
          <w:szCs w:val="28"/>
        </w:rPr>
        <w:t xml:space="preserve">преимущественно </w:t>
      </w:r>
      <w:r>
        <w:rPr>
          <w:szCs w:val="28"/>
        </w:rPr>
        <w:t>осуществляется</w:t>
      </w:r>
      <w:r w:rsidRPr="006D110B">
        <w:rPr>
          <w:szCs w:val="28"/>
        </w:rPr>
        <w:t xml:space="preserve"> </w:t>
      </w:r>
      <w:r w:rsidR="008370FE">
        <w:rPr>
          <w:szCs w:val="28"/>
        </w:rPr>
        <w:t>по результатам</w:t>
      </w:r>
      <w:r w:rsidRPr="006D110B">
        <w:rPr>
          <w:szCs w:val="28"/>
        </w:rPr>
        <w:t xml:space="preserve"> проведения конкурентных процедур.</w:t>
      </w:r>
    </w:p>
    <w:p w:rsidR="00BA0C62" w:rsidRDefault="00643547" w:rsidP="00BA0C62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>
        <w:rPr>
          <w:szCs w:val="28"/>
        </w:rPr>
        <w:t>Общество преимущественно проводит п</w:t>
      </w:r>
      <w:r w:rsidR="00BA0C62" w:rsidRPr="005F14A2">
        <w:rPr>
          <w:szCs w:val="28"/>
        </w:rPr>
        <w:t>родаж</w:t>
      </w:r>
      <w:r>
        <w:rPr>
          <w:szCs w:val="28"/>
        </w:rPr>
        <w:t>у</w:t>
      </w:r>
      <w:r w:rsidR="00BA0C62" w:rsidRPr="005F14A2">
        <w:rPr>
          <w:szCs w:val="28"/>
        </w:rPr>
        <w:t xml:space="preserve"> </w:t>
      </w:r>
      <w:r>
        <w:rPr>
          <w:szCs w:val="28"/>
        </w:rPr>
        <w:t>НПА</w:t>
      </w:r>
      <w:r w:rsidR="00BA0C62" w:rsidRPr="005F14A2">
        <w:rPr>
          <w:szCs w:val="28"/>
        </w:rPr>
        <w:t xml:space="preserve"> в соответствии со статьями 447 и 448 Гражданского Кодекса Российской Федерации.</w:t>
      </w:r>
    </w:p>
    <w:p w:rsidR="00A0068E" w:rsidRDefault="00A0068E" w:rsidP="00BA0C62">
      <w:pPr>
        <w:widowControl w:val="0"/>
        <w:numPr>
          <w:ilvl w:val="1"/>
          <w:numId w:val="6"/>
        </w:numPr>
        <w:spacing w:before="120"/>
        <w:ind w:left="357" w:hanging="357"/>
        <w:jc w:val="both"/>
        <w:rPr>
          <w:szCs w:val="28"/>
        </w:rPr>
      </w:pPr>
      <w:r>
        <w:rPr>
          <w:szCs w:val="28"/>
        </w:rPr>
        <w:t>Включение НПА в План реализации с действием «продажа» подразумевает последовательное проведение процедур по продаже (аукцион/конкурс, публичное предложение, продажа без объявления цены) без необходимости принятия дополнительных корпоративных и управленческих решений</w:t>
      </w:r>
      <w:r w:rsidR="00492F1E">
        <w:rPr>
          <w:szCs w:val="28"/>
        </w:rPr>
        <w:t xml:space="preserve">, </w:t>
      </w:r>
      <w:r w:rsidR="00492F1E">
        <w:t>в том числе</w:t>
      </w:r>
      <w:r w:rsidR="00492F1E" w:rsidRPr="00096C80">
        <w:t xml:space="preserve"> о переходе от одно</w:t>
      </w:r>
      <w:r w:rsidR="00492F1E">
        <w:t>й</w:t>
      </w:r>
      <w:r w:rsidR="00492F1E" w:rsidRPr="00096C80">
        <w:t xml:space="preserve"> </w:t>
      </w:r>
      <w:r w:rsidR="00492F1E">
        <w:t>процедуры</w:t>
      </w:r>
      <w:r w:rsidR="00492F1E" w:rsidRPr="00096C80">
        <w:t xml:space="preserve"> продажи к друго</w:t>
      </w:r>
      <w:r w:rsidR="00492F1E">
        <w:t>й</w:t>
      </w:r>
      <w:r>
        <w:rPr>
          <w:szCs w:val="28"/>
        </w:rPr>
        <w:t>.</w:t>
      </w:r>
    </w:p>
    <w:p w:rsidR="00BA0C62" w:rsidRDefault="00A0068E" w:rsidP="00BA0C62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>
        <w:rPr>
          <w:szCs w:val="28"/>
        </w:rPr>
        <w:t>В процессе последовательного проведения процедур по продаже (аукцион/конкурс, публичное предложение, продажа без объявления цены) допускается реализация НПА по цене ниже его балансовой (остаточной) стоимости. В иных случаях обоснование продажи по цене ниже остаточной стоимости должно быть отражено в Плане реализации.</w:t>
      </w:r>
    </w:p>
    <w:p w:rsidR="00E92036" w:rsidRDefault="00E92036" w:rsidP="00BA0C62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>
        <w:t>Допускается повторное проведение процедуры продажи, если есть основания полагать о наличии лиц, заинтересованных в приобретении НПА, либо для увеличения срок</w:t>
      </w:r>
      <w:r w:rsidR="00905762">
        <w:t>а</w:t>
      </w:r>
      <w:r>
        <w:t xml:space="preserve"> экспозиции НПА.</w:t>
      </w:r>
    </w:p>
    <w:p w:rsidR="000504E0" w:rsidRDefault="000504E0" w:rsidP="00E92036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 w:rsidRPr="00944B08">
        <w:rPr>
          <w:szCs w:val="28"/>
        </w:rPr>
        <w:t xml:space="preserve">Способы и порядок реализации непрофильных активов устанавливаются </w:t>
      </w:r>
      <w:r>
        <w:rPr>
          <w:szCs w:val="28"/>
        </w:rPr>
        <w:t xml:space="preserve">главами 11-16 настоящей Программы </w:t>
      </w:r>
      <w:r w:rsidRPr="00F815D8">
        <w:rPr>
          <w:szCs w:val="28"/>
        </w:rPr>
        <w:t>в соответствии с требованиями законодательства Российской Федерации.</w:t>
      </w:r>
    </w:p>
    <w:p w:rsidR="00492F1E" w:rsidRDefault="00492F1E" w:rsidP="00E92036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 w:rsidRPr="00707352">
        <w:rPr>
          <w:szCs w:val="28"/>
        </w:rPr>
        <w:t>Реализация акций, обращающихся на организованных торгах</w:t>
      </w:r>
      <w:r>
        <w:rPr>
          <w:szCs w:val="28"/>
        </w:rPr>
        <w:t xml:space="preserve"> (бирже),</w:t>
      </w:r>
      <w:r w:rsidRPr="00707352">
        <w:rPr>
          <w:szCs w:val="28"/>
        </w:rPr>
        <w:t xml:space="preserve"> осуществля</w:t>
      </w:r>
      <w:r>
        <w:rPr>
          <w:szCs w:val="28"/>
        </w:rPr>
        <w:t>е</w:t>
      </w:r>
      <w:r w:rsidRPr="00707352">
        <w:rPr>
          <w:szCs w:val="28"/>
        </w:rPr>
        <w:t xml:space="preserve">тся путем их продажи на бирже через </w:t>
      </w:r>
      <w:r>
        <w:rPr>
          <w:szCs w:val="28"/>
        </w:rPr>
        <w:t>профессионального участника рынка ценных бумаг</w:t>
      </w:r>
      <w:r w:rsidRPr="00707352">
        <w:rPr>
          <w:szCs w:val="28"/>
        </w:rPr>
        <w:t>.</w:t>
      </w:r>
      <w:r>
        <w:rPr>
          <w:szCs w:val="28"/>
        </w:rPr>
        <w:t xml:space="preserve"> В данном случае требование о необходимости проведения оценки рыночной стоимости не применяется.</w:t>
      </w:r>
    </w:p>
    <w:p w:rsidR="00492F1E" w:rsidRDefault="00492F1E" w:rsidP="00E92036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 w:rsidRPr="00005608">
        <w:rPr>
          <w:szCs w:val="28"/>
        </w:rPr>
        <w:t xml:space="preserve">Советом директоров Общества </w:t>
      </w:r>
      <w:r w:rsidRPr="006C2EB6">
        <w:rPr>
          <w:szCs w:val="28"/>
        </w:rPr>
        <w:t xml:space="preserve">может быть принято решение о реализации </w:t>
      </w:r>
      <w:r>
        <w:rPr>
          <w:szCs w:val="28"/>
        </w:rPr>
        <w:t>НПА</w:t>
      </w:r>
      <w:r w:rsidRPr="006C2EB6">
        <w:rPr>
          <w:szCs w:val="28"/>
        </w:rPr>
        <w:t xml:space="preserve"> Общества путем их продажи без проведения торгов (прямая продажа, мена и др.)</w:t>
      </w:r>
      <w:r>
        <w:rPr>
          <w:szCs w:val="28"/>
        </w:rPr>
        <w:t xml:space="preserve"> или любым другим способом</w:t>
      </w:r>
      <w:r w:rsidRPr="006C2EB6">
        <w:rPr>
          <w:szCs w:val="28"/>
        </w:rPr>
        <w:t>.</w:t>
      </w:r>
      <w:r>
        <w:rPr>
          <w:szCs w:val="28"/>
        </w:rPr>
        <w:t xml:space="preserve"> Данный вариант продажи требует дополнительного обоснования в рамках утверждаемого </w:t>
      </w:r>
      <w:r w:rsidR="008370FE">
        <w:rPr>
          <w:szCs w:val="28"/>
        </w:rPr>
        <w:t xml:space="preserve">РНА и </w:t>
      </w:r>
      <w:r>
        <w:rPr>
          <w:szCs w:val="28"/>
        </w:rPr>
        <w:t>Плана реализации.</w:t>
      </w:r>
    </w:p>
    <w:p w:rsidR="00D27112" w:rsidRDefault="00D27112" w:rsidP="00E92036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>
        <w:t xml:space="preserve">Утвержденный Советом директоров Общества РНА и План реализации являются поручением единоличному исполнительному органу Общества обеспечить исполнение утвержденного варианта действия с НПА в установленные сроки. Одобрение Советом директоров Общества сделки купли-продажи НПА, реализованного по итогам </w:t>
      </w:r>
      <w:r>
        <w:lastRenderedPageBreak/>
        <w:t>проведения конкурентных процедур по его продаже в порядке, определенном настоящей Программой, не требуется.</w:t>
      </w:r>
    </w:p>
    <w:p w:rsidR="00090840" w:rsidRPr="00853172" w:rsidRDefault="00090840" w:rsidP="00090840">
      <w:pPr>
        <w:keepNext/>
        <w:keepLines/>
        <w:numPr>
          <w:ilvl w:val="0"/>
          <w:numId w:val="6"/>
        </w:numPr>
        <w:suppressAutoHyphens/>
        <w:spacing w:before="240" w:after="240"/>
        <w:jc w:val="both"/>
        <w:outlineLvl w:val="1"/>
        <w:rPr>
          <w:caps/>
          <w:sz w:val="28"/>
          <w:szCs w:val="28"/>
        </w:rPr>
      </w:pPr>
      <w:bookmarkStart w:id="141" w:name="_Toc20412082"/>
      <w:r>
        <w:rPr>
          <w:caps/>
          <w:sz w:val="28"/>
          <w:szCs w:val="28"/>
        </w:rPr>
        <w:t>СПОСОБЫ РЕАЛИЗАЦИИ непрофильных активов</w:t>
      </w:r>
      <w:bookmarkEnd w:id="141"/>
    </w:p>
    <w:p w:rsidR="00090840" w:rsidRPr="00912904" w:rsidRDefault="00090840" w:rsidP="00090840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>
        <w:rPr>
          <w:szCs w:val="28"/>
        </w:rPr>
        <w:t>П</w:t>
      </w:r>
      <w:r w:rsidRPr="00912904">
        <w:rPr>
          <w:szCs w:val="28"/>
        </w:rPr>
        <w:t xml:space="preserve">родажа - возмездное отчуждение </w:t>
      </w:r>
      <w:r w:rsidR="00D50B0C">
        <w:rPr>
          <w:szCs w:val="28"/>
        </w:rPr>
        <w:t>НПА</w:t>
      </w:r>
      <w:r w:rsidRPr="00912904">
        <w:rPr>
          <w:szCs w:val="28"/>
        </w:rPr>
        <w:t xml:space="preserve"> в собственность иного лица, либо доли в праве собственности на </w:t>
      </w:r>
      <w:r w:rsidR="00D50B0C">
        <w:rPr>
          <w:szCs w:val="28"/>
        </w:rPr>
        <w:t>НПА</w:t>
      </w:r>
      <w:r w:rsidRPr="00912904">
        <w:rPr>
          <w:szCs w:val="28"/>
        </w:rPr>
        <w:t>, передача по договору аренды с правом выкупа</w:t>
      </w:r>
      <w:r>
        <w:rPr>
          <w:szCs w:val="28"/>
        </w:rPr>
        <w:t>.</w:t>
      </w:r>
    </w:p>
    <w:p w:rsidR="00090840" w:rsidRPr="00912904" w:rsidRDefault="00090840" w:rsidP="00090840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>
        <w:rPr>
          <w:szCs w:val="28"/>
        </w:rPr>
        <w:t>Б</w:t>
      </w:r>
      <w:r w:rsidRPr="00912904">
        <w:rPr>
          <w:szCs w:val="28"/>
        </w:rPr>
        <w:t>езвозмездная передача (дарение</w:t>
      </w:r>
      <w:r w:rsidR="00AC6086">
        <w:rPr>
          <w:szCs w:val="28"/>
        </w:rPr>
        <w:t>, пожертвование</w:t>
      </w:r>
      <w:r w:rsidRPr="00912904">
        <w:rPr>
          <w:szCs w:val="28"/>
        </w:rPr>
        <w:t xml:space="preserve">) - безвозмездное отчуждение </w:t>
      </w:r>
      <w:r w:rsidR="00D50B0C">
        <w:rPr>
          <w:szCs w:val="28"/>
        </w:rPr>
        <w:t>НПА</w:t>
      </w:r>
      <w:r w:rsidRPr="00912904">
        <w:rPr>
          <w:szCs w:val="28"/>
        </w:rPr>
        <w:t xml:space="preserve"> в собственность</w:t>
      </w:r>
      <w:r>
        <w:rPr>
          <w:szCs w:val="28"/>
        </w:rPr>
        <w:t>.</w:t>
      </w:r>
    </w:p>
    <w:p w:rsidR="00090840" w:rsidRDefault="00090840" w:rsidP="00090840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>
        <w:rPr>
          <w:szCs w:val="28"/>
        </w:rPr>
        <w:t>Л</w:t>
      </w:r>
      <w:r w:rsidRPr="00912904">
        <w:rPr>
          <w:szCs w:val="28"/>
        </w:rPr>
        <w:t xml:space="preserve">иквидация - </w:t>
      </w:r>
      <w:r w:rsidRPr="006D110B">
        <w:rPr>
          <w:szCs w:val="28"/>
        </w:rPr>
        <w:t xml:space="preserve">ликвидация </w:t>
      </w:r>
      <w:r w:rsidR="00D50B0C">
        <w:rPr>
          <w:szCs w:val="28"/>
        </w:rPr>
        <w:t>НПА</w:t>
      </w:r>
      <w:r w:rsidRPr="006D110B">
        <w:rPr>
          <w:szCs w:val="28"/>
        </w:rPr>
        <w:t xml:space="preserve">, в том числе с последующей возможной продажей пригодных деталей и материалов, полученных от демонтажа </w:t>
      </w:r>
      <w:r w:rsidR="00D50B0C">
        <w:rPr>
          <w:szCs w:val="28"/>
        </w:rPr>
        <w:t>НПА</w:t>
      </w:r>
      <w:r w:rsidRPr="006D110B">
        <w:rPr>
          <w:szCs w:val="28"/>
        </w:rPr>
        <w:t xml:space="preserve"> (недвижимого имущества), ликвидация юридического лица</w:t>
      </w:r>
      <w:r w:rsidRPr="00912904">
        <w:rPr>
          <w:szCs w:val="28"/>
        </w:rPr>
        <w:t>.</w:t>
      </w:r>
    </w:p>
    <w:p w:rsidR="009C3F39" w:rsidRDefault="009C3F39" w:rsidP="009C3F39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>
        <w:rPr>
          <w:szCs w:val="28"/>
        </w:rPr>
        <w:t>Ликвидация НПА должна сопровождаться фактическими действиями по прекращению существования НПА (</w:t>
      </w:r>
      <w:r w:rsidRPr="00A873CC">
        <w:rPr>
          <w:szCs w:val="28"/>
        </w:rPr>
        <w:t xml:space="preserve">разукомплектование, </w:t>
      </w:r>
      <w:r>
        <w:rPr>
          <w:szCs w:val="28"/>
        </w:rPr>
        <w:t xml:space="preserve">демонтаж, </w:t>
      </w:r>
      <w:r w:rsidRPr="00A873CC">
        <w:rPr>
          <w:szCs w:val="28"/>
        </w:rPr>
        <w:t>уничтожение и т.д.)</w:t>
      </w:r>
      <w:r>
        <w:rPr>
          <w:szCs w:val="28"/>
        </w:rPr>
        <w:t xml:space="preserve"> и прекращением в установленном порядка права собственности Общества на ликвидированное имущество в порядке, предусмотренном законодательством Российской Федерации.</w:t>
      </w:r>
      <w:r w:rsidR="008300F9">
        <w:rPr>
          <w:szCs w:val="28"/>
        </w:rPr>
        <w:t xml:space="preserve"> </w:t>
      </w:r>
      <w:r>
        <w:rPr>
          <w:szCs w:val="28"/>
        </w:rPr>
        <w:t>Решением Совета директоров Общества в РНА могут быть предусмотрены иные варианты действий в отношении НПА, направленные на его реализацию, в том числе посредством указания на последовательное совершение действий, направленных как на продажу НПА, так и на его сохранение.</w:t>
      </w:r>
    </w:p>
    <w:p w:rsidR="009C3F39" w:rsidRDefault="009C3F39" w:rsidP="009C3F39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 w:rsidRPr="00096C80">
        <w:rPr>
          <w:szCs w:val="26"/>
        </w:rPr>
        <w:t xml:space="preserve">До </w:t>
      </w:r>
      <w:r>
        <w:rPr>
          <w:szCs w:val="26"/>
        </w:rPr>
        <w:t>реализации</w:t>
      </w:r>
      <w:r w:rsidRPr="00096C80">
        <w:rPr>
          <w:szCs w:val="26"/>
        </w:rPr>
        <w:t xml:space="preserve"> </w:t>
      </w:r>
      <w:r>
        <w:rPr>
          <w:szCs w:val="26"/>
        </w:rPr>
        <w:t>НПА</w:t>
      </w:r>
      <w:r w:rsidRPr="00096C80">
        <w:rPr>
          <w:szCs w:val="26"/>
        </w:rPr>
        <w:t xml:space="preserve"> </w:t>
      </w:r>
      <w:r>
        <w:rPr>
          <w:szCs w:val="26"/>
        </w:rPr>
        <w:t>допускается</w:t>
      </w:r>
      <w:r w:rsidRPr="00096C80">
        <w:rPr>
          <w:szCs w:val="26"/>
        </w:rPr>
        <w:t xml:space="preserve"> </w:t>
      </w:r>
      <w:r>
        <w:rPr>
          <w:szCs w:val="26"/>
        </w:rPr>
        <w:t>передача</w:t>
      </w:r>
      <w:r w:rsidRPr="00096C80">
        <w:rPr>
          <w:szCs w:val="26"/>
        </w:rPr>
        <w:t xml:space="preserve"> его в аренду с целью минимизации расходов </w:t>
      </w:r>
      <w:r>
        <w:rPr>
          <w:szCs w:val="26"/>
        </w:rPr>
        <w:t>Общества</w:t>
      </w:r>
      <w:r w:rsidRPr="00096C80">
        <w:rPr>
          <w:szCs w:val="26"/>
        </w:rPr>
        <w:t>, связанных с его содержанием.</w:t>
      </w:r>
    </w:p>
    <w:p w:rsidR="00BA0C62" w:rsidRDefault="00BA0C62" w:rsidP="00BA0C62">
      <w:pPr>
        <w:keepNext/>
        <w:keepLines/>
        <w:numPr>
          <w:ilvl w:val="0"/>
          <w:numId w:val="6"/>
        </w:numPr>
        <w:suppressAutoHyphens/>
        <w:spacing w:before="240" w:after="240"/>
        <w:jc w:val="both"/>
        <w:outlineLvl w:val="1"/>
        <w:rPr>
          <w:caps/>
          <w:sz w:val="28"/>
          <w:szCs w:val="28"/>
        </w:rPr>
      </w:pPr>
      <w:bookmarkStart w:id="142" w:name="_Toc20412083"/>
      <w:r>
        <w:rPr>
          <w:caps/>
          <w:sz w:val="28"/>
          <w:szCs w:val="28"/>
        </w:rPr>
        <w:t>Привлечение агента по продаже</w:t>
      </w:r>
      <w:bookmarkEnd w:id="142"/>
    </w:p>
    <w:p w:rsidR="00BA0C62" w:rsidRPr="0078488E" w:rsidRDefault="00BA0C62" w:rsidP="00BA0C62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 w:rsidRPr="00D07F8E">
        <w:rPr>
          <w:szCs w:val="28"/>
        </w:rPr>
        <w:t>Для организации и п</w:t>
      </w:r>
      <w:r w:rsidR="00283933">
        <w:rPr>
          <w:szCs w:val="28"/>
        </w:rPr>
        <w:t>роведения торгов могут привлека</w:t>
      </w:r>
      <w:r w:rsidRPr="00D07F8E">
        <w:rPr>
          <w:szCs w:val="28"/>
        </w:rPr>
        <w:t>т</w:t>
      </w:r>
      <w:r w:rsidR="00283933">
        <w:rPr>
          <w:szCs w:val="28"/>
        </w:rPr>
        <w:t>ь</w:t>
      </w:r>
      <w:r w:rsidRPr="00D07F8E">
        <w:rPr>
          <w:szCs w:val="28"/>
        </w:rPr>
        <w:t>ся специализированные организации, оказывающие услуги по реализации объектов имущества</w:t>
      </w:r>
      <w:r w:rsidR="00BF7728" w:rsidRPr="0078488E">
        <w:rPr>
          <w:szCs w:val="28"/>
        </w:rPr>
        <w:t>.</w:t>
      </w:r>
    </w:p>
    <w:p w:rsidR="002479BB" w:rsidRPr="002479BB" w:rsidRDefault="00BA0C62" w:rsidP="002479BB">
      <w:pPr>
        <w:widowControl w:val="0"/>
        <w:numPr>
          <w:ilvl w:val="1"/>
          <w:numId w:val="6"/>
        </w:numPr>
        <w:tabs>
          <w:tab w:val="clear" w:pos="360"/>
          <w:tab w:val="num" w:pos="0"/>
        </w:tabs>
        <w:spacing w:before="120" w:after="120"/>
        <w:ind w:left="0" w:firstLine="0"/>
        <w:jc w:val="both"/>
      </w:pPr>
      <w:r w:rsidRPr="00D07F8E">
        <w:rPr>
          <w:szCs w:val="28"/>
        </w:rPr>
        <w:t xml:space="preserve">При выборе организатора торгов (специализированной организации) для возложения на него функций по поиску покупателей и организации продажи актива на </w:t>
      </w:r>
      <w:r w:rsidRPr="002479BB">
        <w:t xml:space="preserve">торгах </w:t>
      </w:r>
      <w:r w:rsidR="002479BB" w:rsidRPr="002479BB">
        <w:t>Общество руководствуется:</w:t>
      </w:r>
    </w:p>
    <w:p w:rsidR="002479BB" w:rsidRDefault="00BA0C62" w:rsidP="002479BB">
      <w:pPr>
        <w:pStyle w:val="afc"/>
        <w:widowControl w:val="0"/>
        <w:numPr>
          <w:ilvl w:val="0"/>
          <w:numId w:val="35"/>
        </w:numPr>
        <w:tabs>
          <w:tab w:val="num" w:pos="0"/>
        </w:tabs>
        <w:spacing w:before="120"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79BB">
        <w:rPr>
          <w:rFonts w:ascii="Times New Roman" w:hAnsi="Times New Roman"/>
          <w:sz w:val="24"/>
          <w:szCs w:val="24"/>
        </w:rPr>
        <w:t>перечнем юридических лиц для организации от</w:t>
      </w:r>
      <w:r w:rsidR="002479BB">
        <w:rPr>
          <w:rFonts w:ascii="Times New Roman" w:hAnsi="Times New Roman"/>
          <w:sz w:val="24"/>
          <w:szCs w:val="24"/>
        </w:rPr>
        <w:t xml:space="preserve"> </w:t>
      </w:r>
      <w:r w:rsidRPr="002479BB">
        <w:rPr>
          <w:rFonts w:ascii="Times New Roman" w:hAnsi="Times New Roman"/>
          <w:sz w:val="24"/>
          <w:szCs w:val="24"/>
        </w:rPr>
        <w:t>имени Российской Федерации продажи приватизируемого федерального имущества и (или) осуществления функций продавца, утвержденным распоряжением Правительства Российской Федерации от 25.10.2010 № 1874-р (в случае</w:t>
      </w:r>
      <w:r w:rsidR="002479BB">
        <w:rPr>
          <w:rFonts w:ascii="Times New Roman" w:hAnsi="Times New Roman"/>
          <w:sz w:val="24"/>
          <w:szCs w:val="24"/>
        </w:rPr>
        <w:t xml:space="preserve"> проведения очных торгов);</w:t>
      </w:r>
    </w:p>
    <w:p w:rsidR="00BA0C62" w:rsidRPr="002479BB" w:rsidRDefault="00BA0C62" w:rsidP="002479BB">
      <w:pPr>
        <w:pStyle w:val="afc"/>
        <w:widowControl w:val="0"/>
        <w:numPr>
          <w:ilvl w:val="0"/>
          <w:numId w:val="35"/>
        </w:numPr>
        <w:tabs>
          <w:tab w:val="num" w:pos="0"/>
        </w:tabs>
        <w:spacing w:before="120"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79BB">
        <w:rPr>
          <w:rFonts w:ascii="Times New Roman" w:hAnsi="Times New Roman"/>
          <w:sz w:val="24"/>
          <w:szCs w:val="24"/>
        </w:rPr>
        <w:t>перечнем юридических лиц для организации продажи государственного и муниципального имущества в электронной форме, утвержденным распоряжением Правительства Российской Федерации от 04.12.2015 № 2488-р (в случае проведения торгов в электронной форме).</w:t>
      </w:r>
    </w:p>
    <w:p w:rsidR="00BA0C62" w:rsidRPr="00D07F8E" w:rsidRDefault="00BA0C62" w:rsidP="008300F9">
      <w:pPr>
        <w:widowControl w:val="0"/>
        <w:numPr>
          <w:ilvl w:val="1"/>
          <w:numId w:val="6"/>
        </w:numPr>
        <w:tabs>
          <w:tab w:val="clear" w:pos="360"/>
          <w:tab w:val="num" w:pos="0"/>
        </w:tabs>
        <w:spacing w:before="120" w:after="120"/>
        <w:jc w:val="both"/>
        <w:rPr>
          <w:szCs w:val="28"/>
        </w:rPr>
      </w:pPr>
      <w:r w:rsidRPr="00D07F8E">
        <w:rPr>
          <w:szCs w:val="28"/>
        </w:rPr>
        <w:t xml:space="preserve">Договором с организатором торгов может быть определено, что сумма вознаграждения лица, привлекаемого к организации продажи </w:t>
      </w:r>
      <w:r w:rsidR="001250A6">
        <w:rPr>
          <w:szCs w:val="28"/>
        </w:rPr>
        <w:t xml:space="preserve">НПА </w:t>
      </w:r>
      <w:r w:rsidRPr="00D07F8E">
        <w:rPr>
          <w:szCs w:val="28"/>
        </w:rPr>
        <w:t xml:space="preserve">не входит в цену продажи имущества и подлежит выплате за счет средств победителя торгов или процедуры продажи актива посредством публичного предложения, сверх цены имущества, предложенной победителем. Сумма вознаграждения определяется договором между </w:t>
      </w:r>
      <w:r>
        <w:rPr>
          <w:szCs w:val="28"/>
        </w:rPr>
        <w:t>Обществом</w:t>
      </w:r>
      <w:r w:rsidRPr="00D07F8E">
        <w:rPr>
          <w:szCs w:val="28"/>
        </w:rPr>
        <w:t xml:space="preserve"> и таким лицом.</w:t>
      </w:r>
    </w:p>
    <w:p w:rsidR="00BA0C62" w:rsidRPr="00853172" w:rsidRDefault="00BA0C62" w:rsidP="00BA0C62">
      <w:pPr>
        <w:keepNext/>
        <w:keepLines/>
        <w:numPr>
          <w:ilvl w:val="0"/>
          <w:numId w:val="6"/>
        </w:numPr>
        <w:suppressAutoHyphens/>
        <w:spacing w:before="240" w:after="240"/>
        <w:jc w:val="both"/>
        <w:outlineLvl w:val="1"/>
        <w:rPr>
          <w:caps/>
          <w:sz w:val="28"/>
          <w:szCs w:val="28"/>
        </w:rPr>
      </w:pPr>
      <w:bookmarkStart w:id="143" w:name="_Toc20412084"/>
      <w:r>
        <w:rPr>
          <w:caps/>
          <w:sz w:val="28"/>
          <w:szCs w:val="28"/>
        </w:rPr>
        <w:t>продажа на торгах с повышением цены</w:t>
      </w:r>
      <w:bookmarkEnd w:id="143"/>
    </w:p>
    <w:p w:rsidR="00BA0C62" w:rsidRDefault="00BA0C62" w:rsidP="00BA0C62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>
        <w:rPr>
          <w:szCs w:val="28"/>
        </w:rPr>
        <w:t xml:space="preserve">Первоначально </w:t>
      </w:r>
      <w:r w:rsidRPr="006D110B">
        <w:rPr>
          <w:szCs w:val="28"/>
        </w:rPr>
        <w:t>продаж</w:t>
      </w:r>
      <w:r>
        <w:rPr>
          <w:szCs w:val="28"/>
        </w:rPr>
        <w:t>а</w:t>
      </w:r>
      <w:r w:rsidRPr="006D110B">
        <w:rPr>
          <w:szCs w:val="28"/>
        </w:rPr>
        <w:t xml:space="preserve"> </w:t>
      </w:r>
      <w:r w:rsidR="00EF37DF">
        <w:rPr>
          <w:szCs w:val="28"/>
        </w:rPr>
        <w:t>НПА</w:t>
      </w:r>
      <w:r w:rsidRPr="006D110B">
        <w:rPr>
          <w:szCs w:val="28"/>
        </w:rPr>
        <w:t xml:space="preserve"> </w:t>
      </w:r>
      <w:r>
        <w:rPr>
          <w:szCs w:val="28"/>
        </w:rPr>
        <w:t xml:space="preserve">осуществляется </w:t>
      </w:r>
      <w:r w:rsidRPr="006D110B">
        <w:rPr>
          <w:szCs w:val="28"/>
        </w:rPr>
        <w:t xml:space="preserve">на </w:t>
      </w:r>
      <w:r w:rsidRPr="00800980">
        <w:rPr>
          <w:szCs w:val="28"/>
        </w:rPr>
        <w:t>открытых торгах</w:t>
      </w:r>
      <w:r w:rsidR="00C02BE1">
        <w:rPr>
          <w:szCs w:val="28"/>
        </w:rPr>
        <w:t xml:space="preserve"> с </w:t>
      </w:r>
      <w:r w:rsidR="00C02BE1">
        <w:rPr>
          <w:szCs w:val="28"/>
        </w:rPr>
        <w:lastRenderedPageBreak/>
        <w:t>использованием электронной торговой площадки</w:t>
      </w:r>
      <w:r w:rsidR="00EF37DF">
        <w:rPr>
          <w:szCs w:val="28"/>
        </w:rPr>
        <w:t>.</w:t>
      </w:r>
    </w:p>
    <w:p w:rsidR="000504E0" w:rsidRDefault="000504E0" w:rsidP="00BA0C62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>
        <w:rPr>
          <w:szCs w:val="28"/>
        </w:rPr>
        <w:t>Советом директоров Общества может быть принято решение о продаже НПА на открытых торгах не в электронной форме</w:t>
      </w:r>
      <w:r w:rsidR="00DB65A1">
        <w:rPr>
          <w:szCs w:val="28"/>
        </w:rPr>
        <w:t>, что должно быть отражено в Плане реализации.</w:t>
      </w:r>
    </w:p>
    <w:p w:rsidR="00BA0C62" w:rsidRPr="001068CF" w:rsidRDefault="00BA0C62" w:rsidP="00BA0C62">
      <w:pPr>
        <w:numPr>
          <w:ilvl w:val="1"/>
          <w:numId w:val="6"/>
        </w:numPr>
        <w:jc w:val="both"/>
        <w:rPr>
          <w:szCs w:val="28"/>
        </w:rPr>
      </w:pPr>
      <w:r>
        <w:rPr>
          <w:szCs w:val="28"/>
        </w:rPr>
        <w:t>При</w:t>
      </w:r>
      <w:r w:rsidRPr="001068CF">
        <w:rPr>
          <w:szCs w:val="28"/>
        </w:rPr>
        <w:t xml:space="preserve"> продаж</w:t>
      </w:r>
      <w:r>
        <w:rPr>
          <w:szCs w:val="28"/>
        </w:rPr>
        <w:t>е</w:t>
      </w:r>
      <w:r w:rsidRPr="001068CF">
        <w:rPr>
          <w:szCs w:val="28"/>
        </w:rPr>
        <w:t xml:space="preserve"> </w:t>
      </w:r>
      <w:r w:rsidR="00EF37DF">
        <w:rPr>
          <w:szCs w:val="28"/>
        </w:rPr>
        <w:t>НПА</w:t>
      </w:r>
      <w:r w:rsidRPr="001068CF">
        <w:rPr>
          <w:szCs w:val="28"/>
        </w:rPr>
        <w:t xml:space="preserve"> </w:t>
      </w:r>
      <w:r>
        <w:rPr>
          <w:szCs w:val="28"/>
        </w:rPr>
        <w:t xml:space="preserve">на открытых торгах </w:t>
      </w:r>
      <w:r w:rsidRPr="001068CF">
        <w:rPr>
          <w:szCs w:val="28"/>
        </w:rPr>
        <w:t>начальн</w:t>
      </w:r>
      <w:r>
        <w:rPr>
          <w:szCs w:val="28"/>
        </w:rPr>
        <w:t>ая</w:t>
      </w:r>
      <w:r w:rsidRPr="001068CF">
        <w:rPr>
          <w:szCs w:val="28"/>
        </w:rPr>
        <w:t xml:space="preserve"> цен</w:t>
      </w:r>
      <w:r>
        <w:rPr>
          <w:szCs w:val="28"/>
        </w:rPr>
        <w:t>а торгов устанавливается на уровне</w:t>
      </w:r>
      <w:r w:rsidRPr="001068CF">
        <w:rPr>
          <w:szCs w:val="28"/>
        </w:rPr>
        <w:t xml:space="preserve"> не менее рыночной стоимости </w:t>
      </w:r>
      <w:r w:rsidR="00EF37DF">
        <w:rPr>
          <w:szCs w:val="28"/>
        </w:rPr>
        <w:t>НПА</w:t>
      </w:r>
      <w:r w:rsidRPr="001068CF">
        <w:rPr>
          <w:szCs w:val="28"/>
        </w:rPr>
        <w:t>.</w:t>
      </w:r>
    </w:p>
    <w:p w:rsidR="00BA0C62" w:rsidRDefault="00BA0C62" w:rsidP="00BA0C62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 w:rsidRPr="002359B6">
        <w:rPr>
          <w:szCs w:val="28"/>
        </w:rPr>
        <w:t>Аукцион (в том числе в электронной форме подачи заявок)</w:t>
      </w:r>
      <w:r w:rsidRPr="006D110B">
        <w:rPr>
          <w:szCs w:val="28"/>
        </w:rPr>
        <w:t xml:space="preserve"> – конкурентная форма продажи </w:t>
      </w:r>
      <w:r w:rsidR="00EF37DF">
        <w:rPr>
          <w:szCs w:val="28"/>
        </w:rPr>
        <w:t>НПА</w:t>
      </w:r>
      <w:r w:rsidRPr="006D110B">
        <w:rPr>
          <w:szCs w:val="28"/>
        </w:rPr>
        <w:t>, при которой главным критерием в состязании между участниками во время торгов является цена.</w:t>
      </w:r>
    </w:p>
    <w:p w:rsidR="00BA0C62" w:rsidRDefault="00BA0C62" w:rsidP="00BA0C62">
      <w:pPr>
        <w:widowControl w:val="0"/>
        <w:numPr>
          <w:ilvl w:val="2"/>
          <w:numId w:val="6"/>
        </w:numPr>
        <w:spacing w:before="120" w:after="120"/>
        <w:jc w:val="both"/>
        <w:rPr>
          <w:szCs w:val="28"/>
        </w:rPr>
      </w:pPr>
      <w:r w:rsidRPr="006D110B">
        <w:rPr>
          <w:szCs w:val="28"/>
        </w:rPr>
        <w:t>Аукцион должен быть открытым по составу участников и с открытой форм</w:t>
      </w:r>
      <w:r>
        <w:rPr>
          <w:szCs w:val="28"/>
        </w:rPr>
        <w:t>ой</w:t>
      </w:r>
      <w:r w:rsidRPr="006D110B">
        <w:rPr>
          <w:szCs w:val="28"/>
        </w:rPr>
        <w:t xml:space="preserve"> подачи предложений о цене.</w:t>
      </w:r>
    </w:p>
    <w:p w:rsidR="00BA0C62" w:rsidRPr="006D110B" w:rsidRDefault="00BA0C62" w:rsidP="00BA0C62">
      <w:pPr>
        <w:widowControl w:val="0"/>
        <w:numPr>
          <w:ilvl w:val="2"/>
          <w:numId w:val="6"/>
        </w:numPr>
        <w:spacing w:before="120" w:after="120"/>
        <w:jc w:val="both"/>
        <w:rPr>
          <w:szCs w:val="28"/>
        </w:rPr>
      </w:pPr>
      <w:r w:rsidRPr="006D110B">
        <w:rPr>
          <w:szCs w:val="28"/>
        </w:rPr>
        <w:t xml:space="preserve">Право приобретения </w:t>
      </w:r>
      <w:r w:rsidR="00EF37DF">
        <w:rPr>
          <w:szCs w:val="28"/>
        </w:rPr>
        <w:t>НПА</w:t>
      </w:r>
      <w:r w:rsidRPr="006D110B">
        <w:rPr>
          <w:szCs w:val="28"/>
        </w:rPr>
        <w:t xml:space="preserve"> принадлежит покупателю, который предложит в ходе торгов наиболее высокую цену за такой актив.</w:t>
      </w:r>
    </w:p>
    <w:p w:rsidR="00BA0C62" w:rsidRPr="006D110B" w:rsidRDefault="00BA0C62" w:rsidP="00BA0C62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 w:rsidRPr="002359B6">
        <w:rPr>
          <w:szCs w:val="28"/>
        </w:rPr>
        <w:t>Конкурс (в том числе в электронной форме подачи заявок)</w:t>
      </w:r>
      <w:r w:rsidRPr="006D110B">
        <w:rPr>
          <w:szCs w:val="28"/>
        </w:rPr>
        <w:t xml:space="preserve"> – это конкурентная форма</w:t>
      </w:r>
      <w:r>
        <w:rPr>
          <w:szCs w:val="28"/>
        </w:rPr>
        <w:t xml:space="preserve"> </w:t>
      </w:r>
      <w:r w:rsidRPr="006D110B">
        <w:rPr>
          <w:szCs w:val="28"/>
        </w:rPr>
        <w:t>продажи непрофильных активов, при которой главным критерием в состязании между участниками во время торгов является предложение с наиболее лучшими условиями для продавца.</w:t>
      </w:r>
    </w:p>
    <w:p w:rsidR="00BA0C62" w:rsidRPr="0068306E" w:rsidRDefault="00BA0C62" w:rsidP="00BA0C62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 w:rsidRPr="0068306E">
        <w:rPr>
          <w:szCs w:val="28"/>
        </w:rPr>
        <w:t xml:space="preserve">В случае если торги по продаже непрофильного актива признаются несостоявшимся, по причине наличия только одного участника, этому участнику может быть предложено приобрести непрофильный актив по </w:t>
      </w:r>
      <w:r>
        <w:rPr>
          <w:szCs w:val="28"/>
        </w:rPr>
        <w:t>цене его предложения, но не ниже начальной цены аукциона.</w:t>
      </w:r>
    </w:p>
    <w:p w:rsidR="00BA0C62" w:rsidRPr="00E44ABD" w:rsidRDefault="00BA0C62" w:rsidP="00BA0C62">
      <w:pPr>
        <w:keepNext/>
        <w:keepLines/>
        <w:numPr>
          <w:ilvl w:val="0"/>
          <w:numId w:val="6"/>
        </w:numPr>
        <w:suppressAutoHyphens/>
        <w:spacing w:before="240" w:after="240"/>
        <w:jc w:val="both"/>
        <w:outlineLvl w:val="1"/>
        <w:rPr>
          <w:caps/>
          <w:sz w:val="28"/>
          <w:szCs w:val="28"/>
        </w:rPr>
      </w:pPr>
      <w:bookmarkStart w:id="144" w:name="_Toc20412085"/>
      <w:r w:rsidRPr="00E44ABD">
        <w:rPr>
          <w:caps/>
          <w:sz w:val="28"/>
          <w:szCs w:val="28"/>
        </w:rPr>
        <w:t>Продажа посредством публичного предложения</w:t>
      </w:r>
      <w:bookmarkEnd w:id="144"/>
    </w:p>
    <w:p w:rsidR="00BA0C62" w:rsidRPr="00521AD8" w:rsidRDefault="00BA0C62" w:rsidP="00BA0C62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 w:rsidRPr="00521AD8">
        <w:rPr>
          <w:szCs w:val="28"/>
        </w:rPr>
        <w:t xml:space="preserve">Продажа посредством публичного предложения возможна в случае, если </w:t>
      </w:r>
      <w:r>
        <w:rPr>
          <w:szCs w:val="28"/>
        </w:rPr>
        <w:t>аукцион/конкурс</w:t>
      </w:r>
      <w:r w:rsidRPr="00521AD8">
        <w:rPr>
          <w:szCs w:val="28"/>
        </w:rPr>
        <w:t xml:space="preserve"> по продаже </w:t>
      </w:r>
      <w:r w:rsidR="00EF37DF">
        <w:rPr>
          <w:szCs w:val="28"/>
        </w:rPr>
        <w:t>НПА</w:t>
      </w:r>
      <w:r w:rsidRPr="00521AD8">
        <w:rPr>
          <w:szCs w:val="28"/>
        </w:rPr>
        <w:t xml:space="preserve"> признан несостоявшимся по причине отсутствия заявок</w:t>
      </w:r>
      <w:r w:rsidR="00EF37DF">
        <w:rPr>
          <w:szCs w:val="28"/>
        </w:rPr>
        <w:t xml:space="preserve"> или в случае отказа единственного участника от приобретения</w:t>
      </w:r>
      <w:r w:rsidRPr="00521AD8">
        <w:rPr>
          <w:szCs w:val="28"/>
        </w:rPr>
        <w:t>.</w:t>
      </w:r>
    </w:p>
    <w:p w:rsidR="00BA0C62" w:rsidRDefault="00BA0C62" w:rsidP="00BA0C62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 w:rsidRPr="00521AD8">
        <w:rPr>
          <w:szCs w:val="28"/>
        </w:rPr>
        <w:t>Продажа посредством публичного предложения (в том числе при электронной форме подачи заявок) – конкурентная форма продажи непрофильных активов, при которой в течение одной процедуры проведения такой продажи осуществляется последовательное снижение цены первоначального предложения на «шаг понижения» до цены отсечения</w:t>
      </w:r>
      <w:r>
        <w:rPr>
          <w:szCs w:val="28"/>
        </w:rPr>
        <w:t>.</w:t>
      </w:r>
    </w:p>
    <w:p w:rsidR="00BA0C62" w:rsidRPr="00521AD8" w:rsidRDefault="00BA0C62" w:rsidP="00BA0C62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>
        <w:rPr>
          <w:szCs w:val="28"/>
        </w:rPr>
        <w:t>В</w:t>
      </w:r>
      <w:r w:rsidRPr="00521AD8">
        <w:rPr>
          <w:szCs w:val="28"/>
        </w:rPr>
        <w:t xml:space="preserve"> случае, если кто-либо из участников продажи посредством публичного предложения подтвердит цену первоначального предложения или цену предложения, сложившуюся на одном из «шагов понижения», </w:t>
      </w:r>
      <w:r>
        <w:rPr>
          <w:szCs w:val="28"/>
        </w:rPr>
        <w:t xml:space="preserve">то </w:t>
      </w:r>
      <w:r w:rsidRPr="00521AD8">
        <w:rPr>
          <w:szCs w:val="28"/>
        </w:rPr>
        <w:t>со всеми участниками продажи посредством публичного предложения проводится аукцион по правилам проведения аукциона, предусматривающим открытую форму подачи предложений о цене актива.</w:t>
      </w:r>
    </w:p>
    <w:p w:rsidR="00BA0C62" w:rsidRPr="006A46DF" w:rsidRDefault="00BA0C62" w:rsidP="00BA0C62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 w:rsidRPr="006A46DF">
        <w:rPr>
          <w:szCs w:val="28"/>
        </w:rPr>
        <w:t>Право приобретения актива принадлежит покупателю, который предложит в ходе торгов наиболее высокую цену за такой актив.</w:t>
      </w:r>
    </w:p>
    <w:p w:rsidR="00BA0C62" w:rsidRDefault="00BA0C62" w:rsidP="00BA0C62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 w:rsidRPr="006A46DF">
        <w:rPr>
          <w:szCs w:val="28"/>
        </w:rPr>
        <w:t>Цена первоначального предложения устанавливается не ниже начальной цены, указанной в информационном сообщении о продаже на аукционе/конкурсе, который был признан несостоявшимся, а цена отсечения составляет 50% начальной цены такого аукциона/конкурса.</w:t>
      </w:r>
    </w:p>
    <w:p w:rsidR="00B4029F" w:rsidRPr="006A46DF" w:rsidRDefault="00B4029F" w:rsidP="00BA0C62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 w:rsidRPr="000A1848">
        <w:rPr>
          <w:szCs w:val="28"/>
        </w:rPr>
        <w:t>В случае, если продажа НПА посредством публичного предложения с ценой отсечения 50 процентов от начальной цены аукциона/конкурса не состоялась, проводится продажа с последовательным снижением цены до 10 процентов от начальной цены аукциона/конкурса.</w:t>
      </w:r>
    </w:p>
    <w:p w:rsidR="00BA0C62" w:rsidRPr="00E44ABD" w:rsidRDefault="00BA0C62" w:rsidP="00BA0C62">
      <w:pPr>
        <w:keepNext/>
        <w:keepLines/>
        <w:numPr>
          <w:ilvl w:val="0"/>
          <w:numId w:val="6"/>
        </w:numPr>
        <w:suppressAutoHyphens/>
        <w:spacing w:before="240" w:after="240"/>
        <w:jc w:val="both"/>
        <w:outlineLvl w:val="1"/>
        <w:rPr>
          <w:caps/>
          <w:sz w:val="28"/>
          <w:szCs w:val="28"/>
        </w:rPr>
      </w:pPr>
      <w:bookmarkStart w:id="145" w:name="_Toc20412086"/>
      <w:r w:rsidRPr="00E44ABD">
        <w:rPr>
          <w:caps/>
          <w:sz w:val="28"/>
          <w:szCs w:val="28"/>
        </w:rPr>
        <w:lastRenderedPageBreak/>
        <w:t xml:space="preserve">Продажа </w:t>
      </w:r>
      <w:r>
        <w:rPr>
          <w:caps/>
          <w:sz w:val="28"/>
          <w:szCs w:val="28"/>
        </w:rPr>
        <w:t>без объявления цены</w:t>
      </w:r>
      <w:bookmarkEnd w:id="145"/>
    </w:p>
    <w:p w:rsidR="00BA0C62" w:rsidRPr="000A1848" w:rsidRDefault="00BA0C62" w:rsidP="00BA0C62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 w:rsidRPr="000A1848">
        <w:rPr>
          <w:szCs w:val="28"/>
        </w:rPr>
        <w:t xml:space="preserve">Продажа </w:t>
      </w:r>
      <w:r w:rsidR="00EF37DF" w:rsidRPr="000A1848">
        <w:rPr>
          <w:szCs w:val="28"/>
        </w:rPr>
        <w:t>НПА</w:t>
      </w:r>
      <w:r w:rsidRPr="000A1848">
        <w:rPr>
          <w:szCs w:val="28"/>
        </w:rPr>
        <w:t xml:space="preserve"> без объявления цены осуществляется, если продажа этого актива посредством публичного предложения </w:t>
      </w:r>
      <w:r w:rsidR="000A1848" w:rsidRPr="000A1848">
        <w:rPr>
          <w:szCs w:val="28"/>
        </w:rPr>
        <w:t>с</w:t>
      </w:r>
      <w:r w:rsidR="00B24AF0">
        <w:rPr>
          <w:szCs w:val="28"/>
        </w:rPr>
        <w:t>о</w:t>
      </w:r>
      <w:r w:rsidR="000A1848" w:rsidRPr="000A1848">
        <w:rPr>
          <w:szCs w:val="28"/>
        </w:rPr>
        <w:t xml:space="preserve"> снижением цены до 10 процентов от начальной цены аукциона/конкурса </w:t>
      </w:r>
      <w:r w:rsidRPr="000A1848">
        <w:rPr>
          <w:szCs w:val="28"/>
        </w:rPr>
        <w:t>не состоялась.</w:t>
      </w:r>
    </w:p>
    <w:p w:rsidR="00BA0C62" w:rsidRPr="000A1848" w:rsidRDefault="00BA0C62" w:rsidP="00BA0C62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 w:rsidRPr="000A1848">
        <w:rPr>
          <w:szCs w:val="28"/>
        </w:rPr>
        <w:t>Продажа без объявления цены (в том числе при электронной форме подачи заявок) – конкурентная форма продажи непрофильных активов, при которой его начальная цена не определяется.</w:t>
      </w:r>
    </w:p>
    <w:p w:rsidR="00BA0C62" w:rsidRPr="000A1848" w:rsidRDefault="00BA0C62" w:rsidP="00BA0C62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 w:rsidRPr="000A1848">
        <w:rPr>
          <w:szCs w:val="28"/>
        </w:rPr>
        <w:t>Претенденты направляют свои предложения о цене непрофильного актива в адрес, указанный в информационном сообщении.</w:t>
      </w:r>
    </w:p>
    <w:p w:rsidR="00BA0C62" w:rsidRPr="000A1848" w:rsidRDefault="00BA0C62" w:rsidP="00BA0C62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 w:rsidRPr="000A1848">
        <w:rPr>
          <w:szCs w:val="28"/>
        </w:rPr>
        <w:t>В случае поступления предложений от нескольких претендентов покупателем признается лицо, предложившее за непрофильный актив наибольшую цену.</w:t>
      </w:r>
    </w:p>
    <w:p w:rsidR="00B4029F" w:rsidRDefault="00B4029F" w:rsidP="004E5D8F">
      <w:pPr>
        <w:keepNext/>
        <w:keepLines/>
        <w:numPr>
          <w:ilvl w:val="0"/>
          <w:numId w:val="6"/>
        </w:numPr>
        <w:suppressAutoHyphens/>
        <w:spacing w:before="240" w:after="240"/>
        <w:jc w:val="both"/>
        <w:outlineLvl w:val="1"/>
        <w:rPr>
          <w:caps/>
          <w:sz w:val="28"/>
          <w:szCs w:val="28"/>
        </w:rPr>
      </w:pPr>
      <w:bookmarkStart w:id="146" w:name="_Toc15483220"/>
      <w:bookmarkStart w:id="147" w:name="_Toc20412087"/>
      <w:r w:rsidRPr="001C6EFE">
        <w:rPr>
          <w:caps/>
          <w:sz w:val="28"/>
          <w:szCs w:val="28"/>
        </w:rPr>
        <w:t>КОМИССИЯ ПО ПРОДАЖЕ</w:t>
      </w:r>
      <w:bookmarkEnd w:id="146"/>
    </w:p>
    <w:p w:rsidR="00B4029F" w:rsidRPr="004579BA" w:rsidRDefault="00B4029F" w:rsidP="00B4029F">
      <w:pPr>
        <w:widowControl w:val="0"/>
        <w:numPr>
          <w:ilvl w:val="1"/>
          <w:numId w:val="6"/>
        </w:numPr>
        <w:tabs>
          <w:tab w:val="clear" w:pos="360"/>
        </w:tabs>
        <w:spacing w:before="120" w:after="120"/>
        <w:ind w:left="709" w:hanging="709"/>
        <w:jc w:val="both"/>
        <w:rPr>
          <w:caps/>
        </w:rPr>
      </w:pPr>
      <w:r w:rsidRPr="004579BA">
        <w:t xml:space="preserve">Для проведения конкурентных процедур по продаже </w:t>
      </w:r>
      <w:r>
        <w:t>НПА</w:t>
      </w:r>
      <w:r w:rsidRPr="004579BA">
        <w:t xml:space="preserve"> </w:t>
      </w:r>
      <w:r>
        <w:t xml:space="preserve">Общество </w:t>
      </w:r>
      <w:r w:rsidRPr="004579BA">
        <w:t>формирует комиссию по продаже, которая принимает решения в ходе проведения конкурентных процедур.</w:t>
      </w:r>
    </w:p>
    <w:p w:rsidR="00B4029F" w:rsidRPr="00200D21" w:rsidRDefault="00B4029F" w:rsidP="00B4029F">
      <w:pPr>
        <w:widowControl w:val="0"/>
        <w:numPr>
          <w:ilvl w:val="1"/>
          <w:numId w:val="6"/>
        </w:numPr>
        <w:tabs>
          <w:tab w:val="clear" w:pos="360"/>
        </w:tabs>
        <w:spacing w:before="120" w:after="120"/>
        <w:ind w:left="709" w:hanging="709"/>
        <w:jc w:val="both"/>
        <w:rPr>
          <w:caps/>
        </w:rPr>
      </w:pPr>
      <w:r w:rsidRPr="00200D21">
        <w:t>Состав комиссии по продаже формируется из представителей различных структурных подразделений Общества, заинтересованных в результате, правовой чистоте и эффективности процедуры продажи, и представителей ПАО «РусГидро».</w:t>
      </w:r>
    </w:p>
    <w:p w:rsidR="00B4029F" w:rsidRPr="004579BA" w:rsidRDefault="00B4029F" w:rsidP="00B4029F">
      <w:pPr>
        <w:widowControl w:val="0"/>
        <w:numPr>
          <w:ilvl w:val="1"/>
          <w:numId w:val="6"/>
        </w:numPr>
        <w:tabs>
          <w:tab w:val="clear" w:pos="360"/>
        </w:tabs>
        <w:spacing w:before="120" w:after="120"/>
        <w:ind w:left="709" w:hanging="709"/>
        <w:jc w:val="both"/>
        <w:rPr>
          <w:caps/>
        </w:rPr>
      </w:pPr>
      <w:r w:rsidRPr="004579BA">
        <w:t>Комиссия по продаже осуществляет свою деятельность путем проведения заседаний. В случае необходимости заседания комиссии проводятся в заочной форме путем заполнения членами комиссии опросного листа. Допускается проведение заседаний комиссии по продаже в очно-заочной форме.</w:t>
      </w:r>
    </w:p>
    <w:p w:rsidR="00B4029F" w:rsidRPr="004579BA" w:rsidRDefault="00B4029F" w:rsidP="00B4029F">
      <w:pPr>
        <w:widowControl w:val="0"/>
        <w:numPr>
          <w:ilvl w:val="1"/>
          <w:numId w:val="6"/>
        </w:numPr>
        <w:tabs>
          <w:tab w:val="clear" w:pos="360"/>
        </w:tabs>
        <w:spacing w:before="120" w:after="120"/>
        <w:ind w:left="709" w:hanging="709"/>
        <w:jc w:val="both"/>
      </w:pPr>
      <w:r w:rsidRPr="004579BA">
        <w:t xml:space="preserve">До публикации извещения о продаже </w:t>
      </w:r>
      <w:r>
        <w:t>НПА</w:t>
      </w:r>
      <w:r w:rsidRPr="004579BA">
        <w:t xml:space="preserve"> члены комиссии по продаже согласовывают следующий комплект документов:</w:t>
      </w:r>
    </w:p>
    <w:p w:rsidR="00B4029F" w:rsidRPr="004579BA" w:rsidRDefault="00B4029F" w:rsidP="00B4029F">
      <w:pPr>
        <w:widowControl w:val="0"/>
        <w:numPr>
          <w:ilvl w:val="1"/>
          <w:numId w:val="38"/>
        </w:numPr>
        <w:tabs>
          <w:tab w:val="clear" w:pos="360"/>
        </w:tabs>
        <w:spacing w:before="120" w:after="120"/>
        <w:ind w:left="1134"/>
        <w:jc w:val="both"/>
      </w:pPr>
      <w:r w:rsidRPr="004579BA">
        <w:t xml:space="preserve">извещение о продаже </w:t>
      </w:r>
      <w:r>
        <w:t>НПА</w:t>
      </w:r>
      <w:r w:rsidRPr="004579BA">
        <w:t>;</w:t>
      </w:r>
    </w:p>
    <w:p w:rsidR="00B4029F" w:rsidRDefault="00B4029F" w:rsidP="00B4029F">
      <w:pPr>
        <w:widowControl w:val="0"/>
        <w:numPr>
          <w:ilvl w:val="1"/>
          <w:numId w:val="38"/>
        </w:numPr>
        <w:tabs>
          <w:tab w:val="clear" w:pos="360"/>
        </w:tabs>
        <w:spacing w:before="120" w:after="120"/>
        <w:ind w:left="1134"/>
        <w:jc w:val="both"/>
      </w:pPr>
      <w:r w:rsidRPr="004579BA">
        <w:t>документацию о продаже, подготовленную на основе типовых форм.</w:t>
      </w:r>
    </w:p>
    <w:p w:rsidR="00B4029F" w:rsidRPr="004579BA" w:rsidRDefault="00B4029F" w:rsidP="00B4029F">
      <w:pPr>
        <w:widowControl w:val="0"/>
        <w:spacing w:before="120" w:after="120"/>
        <w:ind w:left="774"/>
        <w:jc w:val="both"/>
      </w:pPr>
      <w:r>
        <w:t>Согласование указанного комплекта документов осуществляется путем его рассылки на адреса электронной почты членов комиссии по продаже.</w:t>
      </w:r>
    </w:p>
    <w:p w:rsidR="00B4029F" w:rsidRDefault="00B4029F" w:rsidP="00B4029F">
      <w:pPr>
        <w:widowControl w:val="0"/>
        <w:numPr>
          <w:ilvl w:val="1"/>
          <w:numId w:val="6"/>
        </w:numPr>
        <w:tabs>
          <w:tab w:val="clear" w:pos="360"/>
        </w:tabs>
        <w:spacing w:before="120" w:after="120"/>
        <w:ind w:left="709" w:hanging="709"/>
        <w:jc w:val="both"/>
      </w:pPr>
      <w:r w:rsidRPr="004579BA">
        <w:t>Организацию работы и документальное оформление деятельности комиссии по продаже осуществляет секретарь комиссии.</w:t>
      </w:r>
    </w:p>
    <w:p w:rsidR="00B4029F" w:rsidRDefault="00B4029F" w:rsidP="00B4029F">
      <w:pPr>
        <w:widowControl w:val="0"/>
        <w:numPr>
          <w:ilvl w:val="1"/>
          <w:numId w:val="6"/>
        </w:numPr>
        <w:tabs>
          <w:tab w:val="clear" w:pos="360"/>
        </w:tabs>
        <w:spacing w:before="120" w:after="120"/>
        <w:ind w:left="709" w:hanging="709"/>
        <w:jc w:val="both"/>
      </w:pPr>
      <w:r>
        <w:t>Решения комиссии по продаже оформляются протоколами. К протоколу прилагаются заполненные опросные листы членов комиссии, голосовавших заочно. Содержание протокола должно в точности совпадать с содержанием опросных листов, заполненных членами комиссии, голосовавших заочно. Ответственность за соответствие содержание протокола и опросных листов возлагается на секретаря комиссии.</w:t>
      </w:r>
    </w:p>
    <w:p w:rsidR="00B4029F" w:rsidRDefault="00B4029F" w:rsidP="00B4029F">
      <w:pPr>
        <w:widowControl w:val="0"/>
        <w:spacing w:before="120" w:after="120"/>
        <w:ind w:left="709"/>
        <w:jc w:val="both"/>
      </w:pPr>
      <w:r>
        <w:t>Решения комиссии принимаются большинством голосов её членов.</w:t>
      </w:r>
    </w:p>
    <w:p w:rsidR="00B4029F" w:rsidRDefault="00B4029F" w:rsidP="00B4029F">
      <w:pPr>
        <w:widowControl w:val="0"/>
        <w:numPr>
          <w:ilvl w:val="1"/>
          <w:numId w:val="6"/>
        </w:numPr>
        <w:tabs>
          <w:tab w:val="clear" w:pos="360"/>
        </w:tabs>
        <w:spacing w:before="120" w:after="120"/>
        <w:ind w:left="709" w:hanging="709"/>
        <w:jc w:val="both"/>
      </w:pPr>
      <w:r>
        <w:t>Опросный лист членам комиссии, голосующим заочно, направляется в электронном виде секретарём комиссии за два рабочих дней до даты голосования. Вместе с опросным листом членам комиссии, голосующим заочно, направляется пакет документов, необходимый для принятия соответствующего решения (заявка заинтересованного лица и прилагаемые к ней документы, проект протокола, документы, подтверждающие результаты процедуры продажи).</w:t>
      </w:r>
    </w:p>
    <w:p w:rsidR="00B4029F" w:rsidRDefault="00B4029F" w:rsidP="00B4029F">
      <w:pPr>
        <w:widowControl w:val="0"/>
        <w:spacing w:before="120" w:after="120"/>
        <w:ind w:left="709"/>
        <w:jc w:val="both"/>
      </w:pPr>
      <w:r>
        <w:lastRenderedPageBreak/>
        <w:t>Опросный лист (кроме содержания вопроса, выносимого на голосование) должен содержать информацию о дате и времени окончания приема опросного листа, а также электронный адрес, на который он должен быть отправлен.</w:t>
      </w:r>
    </w:p>
    <w:p w:rsidR="00B4029F" w:rsidRDefault="00B4029F" w:rsidP="00B4029F">
      <w:pPr>
        <w:widowControl w:val="0"/>
        <w:numPr>
          <w:ilvl w:val="1"/>
          <w:numId w:val="6"/>
        </w:numPr>
        <w:tabs>
          <w:tab w:val="clear" w:pos="360"/>
        </w:tabs>
        <w:spacing w:before="120" w:after="120"/>
        <w:ind w:left="709" w:hanging="709"/>
        <w:jc w:val="both"/>
      </w:pPr>
      <w:r>
        <w:t>Заполненный опросный лист направляется членом комиссии, голосовавшим заочно, в течение двух рабочих дней на электронный адрес, указанный в опросном листе.</w:t>
      </w:r>
    </w:p>
    <w:p w:rsidR="00B4029F" w:rsidRDefault="00B4029F" w:rsidP="00B24AF0">
      <w:pPr>
        <w:widowControl w:val="0"/>
        <w:numPr>
          <w:ilvl w:val="1"/>
          <w:numId w:val="6"/>
        </w:numPr>
        <w:tabs>
          <w:tab w:val="clear" w:pos="360"/>
        </w:tabs>
        <w:spacing w:before="120" w:after="120"/>
        <w:ind w:left="709" w:hanging="709"/>
        <w:jc w:val="both"/>
        <w:rPr>
          <w:caps/>
          <w:sz w:val="28"/>
          <w:szCs w:val="28"/>
        </w:rPr>
      </w:pPr>
      <w:r>
        <w:t>Член комиссии вправе письменно изложить своё особое мнение относительно вопросов, выносимых на голосование, в свободной форме в письменном виде, и направить его скан-копию по электронной почте, а также оригинал секретарю комиссии. Секретарь комиссии обязан в течение одного рабочего дня с момента получения скан-копии особого мнения по электронной почте направить его председателю комиссии и всем членам комиссии, а также приобщить копию и оригинал особого мнения к протоколу.</w:t>
      </w:r>
    </w:p>
    <w:p w:rsidR="00BA0C62" w:rsidRPr="004E5D8F" w:rsidRDefault="00BA0C62" w:rsidP="004E5D8F">
      <w:pPr>
        <w:keepNext/>
        <w:keepLines/>
        <w:numPr>
          <w:ilvl w:val="0"/>
          <w:numId w:val="6"/>
        </w:numPr>
        <w:suppressAutoHyphens/>
        <w:spacing w:before="240" w:after="240"/>
        <w:jc w:val="both"/>
        <w:outlineLvl w:val="1"/>
        <w:rPr>
          <w:caps/>
          <w:sz w:val="28"/>
          <w:szCs w:val="28"/>
        </w:rPr>
      </w:pPr>
      <w:r w:rsidRPr="006C2EB6">
        <w:rPr>
          <w:caps/>
          <w:sz w:val="28"/>
          <w:szCs w:val="28"/>
        </w:rPr>
        <w:t xml:space="preserve">Иные варианты </w:t>
      </w:r>
      <w:r w:rsidR="00AC6086">
        <w:rPr>
          <w:caps/>
          <w:sz w:val="28"/>
          <w:szCs w:val="28"/>
        </w:rPr>
        <w:t xml:space="preserve">ДЕЙСТВИЯ </w:t>
      </w:r>
      <w:r w:rsidR="001B0BD0">
        <w:rPr>
          <w:caps/>
          <w:sz w:val="28"/>
          <w:szCs w:val="28"/>
        </w:rPr>
        <w:t>С</w:t>
      </w:r>
      <w:r w:rsidR="00AC6086" w:rsidRPr="006C2EB6">
        <w:rPr>
          <w:caps/>
          <w:sz w:val="28"/>
          <w:szCs w:val="28"/>
        </w:rPr>
        <w:t xml:space="preserve"> </w:t>
      </w:r>
      <w:r w:rsidR="001B0BD0" w:rsidRPr="006C2EB6">
        <w:rPr>
          <w:caps/>
          <w:sz w:val="28"/>
          <w:szCs w:val="28"/>
        </w:rPr>
        <w:t>непрофильны</w:t>
      </w:r>
      <w:r w:rsidR="001B0BD0">
        <w:rPr>
          <w:caps/>
          <w:sz w:val="28"/>
          <w:szCs w:val="28"/>
        </w:rPr>
        <w:t>МИ</w:t>
      </w:r>
      <w:r w:rsidR="001B0BD0" w:rsidRPr="006C2EB6">
        <w:rPr>
          <w:caps/>
          <w:sz w:val="28"/>
          <w:szCs w:val="28"/>
        </w:rPr>
        <w:t xml:space="preserve"> </w:t>
      </w:r>
      <w:r w:rsidRPr="006C2EB6">
        <w:rPr>
          <w:caps/>
          <w:sz w:val="28"/>
          <w:szCs w:val="28"/>
        </w:rPr>
        <w:t>актив</w:t>
      </w:r>
      <w:r w:rsidR="001B0BD0">
        <w:rPr>
          <w:caps/>
          <w:sz w:val="28"/>
          <w:szCs w:val="28"/>
        </w:rPr>
        <w:t>АМИ</w:t>
      </w:r>
      <w:r w:rsidRPr="004E5D8F">
        <w:rPr>
          <w:szCs w:val="28"/>
        </w:rPr>
        <w:t>.</w:t>
      </w:r>
      <w:bookmarkEnd w:id="147"/>
    </w:p>
    <w:p w:rsidR="00C04BB4" w:rsidRPr="001712BD" w:rsidRDefault="001B0BD0" w:rsidP="001712BD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>
        <w:rPr>
          <w:szCs w:val="26"/>
        </w:rPr>
        <w:t>Аренда - п</w:t>
      </w:r>
      <w:r w:rsidRPr="00096C80">
        <w:rPr>
          <w:szCs w:val="26"/>
        </w:rPr>
        <w:t xml:space="preserve">ередача </w:t>
      </w:r>
      <w:r>
        <w:rPr>
          <w:szCs w:val="26"/>
        </w:rPr>
        <w:t>НПА</w:t>
      </w:r>
      <w:r w:rsidRPr="00096C80">
        <w:rPr>
          <w:szCs w:val="26"/>
        </w:rPr>
        <w:t xml:space="preserve"> </w:t>
      </w:r>
      <w:r>
        <w:rPr>
          <w:szCs w:val="26"/>
        </w:rPr>
        <w:t xml:space="preserve">за плату </w:t>
      </w:r>
      <w:r w:rsidRPr="00096C80">
        <w:rPr>
          <w:szCs w:val="26"/>
        </w:rPr>
        <w:t>в</w:t>
      </w:r>
      <w:r>
        <w:rPr>
          <w:szCs w:val="26"/>
        </w:rPr>
        <w:t>о временное владение и пользование</w:t>
      </w:r>
      <w:r w:rsidRPr="00096C80">
        <w:rPr>
          <w:szCs w:val="26"/>
        </w:rPr>
        <w:t>.</w:t>
      </w:r>
    </w:p>
    <w:p w:rsidR="001B0BD0" w:rsidRDefault="001B0BD0" w:rsidP="00BA0C62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 w:rsidRPr="009E43BB">
        <w:rPr>
          <w:szCs w:val="26"/>
        </w:rPr>
        <w:t>Сохранение</w:t>
      </w:r>
      <w:r>
        <w:rPr>
          <w:szCs w:val="28"/>
        </w:rPr>
        <w:t xml:space="preserve"> – сохранение прав Общества на НПА в существующей форме.</w:t>
      </w:r>
    </w:p>
    <w:p w:rsidR="001B0BD0" w:rsidRPr="00F01B2C" w:rsidRDefault="001B0BD0" w:rsidP="00BA0C62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>
        <w:rPr>
          <w:szCs w:val="26"/>
        </w:rPr>
        <w:t>Р</w:t>
      </w:r>
      <w:r>
        <w:rPr>
          <w:szCs w:val="28"/>
        </w:rPr>
        <w:t>ешением Совета директоров Общества могут быть предусмотрены иные варианты действия в отношении НПА, направленные на его сохранение.</w:t>
      </w:r>
    </w:p>
    <w:p w:rsidR="00BA0C62" w:rsidRDefault="00BA0C62" w:rsidP="00466503">
      <w:pPr>
        <w:widowControl w:val="0"/>
        <w:spacing w:before="120" w:after="120"/>
        <w:ind w:left="720"/>
        <w:jc w:val="both"/>
        <w:rPr>
          <w:szCs w:val="28"/>
        </w:rPr>
      </w:pPr>
    </w:p>
    <w:p w:rsidR="00BA0C62" w:rsidRPr="00E97689" w:rsidRDefault="00BA0C62" w:rsidP="00BA0C62">
      <w:pPr>
        <w:keepNext/>
        <w:keepLines/>
        <w:pageBreakBefore/>
        <w:numPr>
          <w:ilvl w:val="0"/>
          <w:numId w:val="5"/>
        </w:numPr>
        <w:suppressAutoHyphens/>
        <w:spacing w:after="240"/>
        <w:jc w:val="center"/>
        <w:outlineLvl w:val="0"/>
        <w:rPr>
          <w:b/>
          <w:caps/>
          <w:sz w:val="32"/>
          <w:szCs w:val="32"/>
        </w:rPr>
      </w:pPr>
      <w:bookmarkStart w:id="148" w:name="_Toc20412088"/>
      <w:bookmarkStart w:id="149" w:name="_Toc433028204"/>
      <w:bookmarkStart w:id="150" w:name="_Toc448943737"/>
      <w:r>
        <w:rPr>
          <w:b/>
          <w:caps/>
          <w:sz w:val="32"/>
          <w:szCs w:val="32"/>
        </w:rPr>
        <w:lastRenderedPageBreak/>
        <w:t xml:space="preserve">Отчетность о ходе </w:t>
      </w:r>
      <w:r w:rsidR="004E5D8F">
        <w:rPr>
          <w:b/>
          <w:caps/>
          <w:sz w:val="32"/>
          <w:szCs w:val="32"/>
        </w:rPr>
        <w:t>ИСПОЛНЕНИЯ ПРОГРАММЫ ОТЧУЖДЕНИЯ</w:t>
      </w:r>
      <w:r>
        <w:rPr>
          <w:b/>
          <w:caps/>
          <w:sz w:val="32"/>
          <w:szCs w:val="32"/>
        </w:rPr>
        <w:t xml:space="preserve"> непрофильных активов</w:t>
      </w:r>
      <w:bookmarkEnd w:id="148"/>
    </w:p>
    <w:p w:rsidR="00BA0C62" w:rsidRPr="006706DF" w:rsidRDefault="00BA0C62" w:rsidP="00BA0C62">
      <w:pPr>
        <w:keepNext/>
        <w:keepLines/>
        <w:numPr>
          <w:ilvl w:val="0"/>
          <w:numId w:val="6"/>
        </w:numPr>
        <w:suppressAutoHyphens/>
        <w:spacing w:before="240" w:after="240"/>
        <w:jc w:val="both"/>
        <w:outlineLvl w:val="1"/>
        <w:rPr>
          <w:caps/>
          <w:sz w:val="28"/>
          <w:szCs w:val="28"/>
        </w:rPr>
      </w:pPr>
      <w:bookmarkStart w:id="151" w:name="_Toc20412089"/>
      <w:r w:rsidRPr="006706DF">
        <w:rPr>
          <w:caps/>
          <w:sz w:val="28"/>
          <w:szCs w:val="28"/>
        </w:rPr>
        <w:t>Формирование Отчета о ходе выполнения Плана реализации</w:t>
      </w:r>
      <w:bookmarkEnd w:id="149"/>
      <w:bookmarkEnd w:id="150"/>
      <w:bookmarkEnd w:id="151"/>
    </w:p>
    <w:p w:rsidR="004E5D8F" w:rsidRDefault="004E5D8F" w:rsidP="004E5D8F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>
        <w:rPr>
          <w:szCs w:val="28"/>
        </w:rPr>
        <w:t>Ежекварта</w:t>
      </w:r>
      <w:r w:rsidR="001F5162">
        <w:rPr>
          <w:szCs w:val="28"/>
        </w:rPr>
        <w:t>льный Отчет о ходе выполнения П</w:t>
      </w:r>
      <w:r>
        <w:rPr>
          <w:szCs w:val="28"/>
        </w:rPr>
        <w:t>лана реализации рассматривается и утверждается Советом директоров Общества.</w:t>
      </w:r>
    </w:p>
    <w:p w:rsidR="00BA0C62" w:rsidRPr="001068CF" w:rsidRDefault="004E5D8F" w:rsidP="004E5D8F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>
        <w:rPr>
          <w:szCs w:val="28"/>
        </w:rPr>
        <w:t xml:space="preserve">В </w:t>
      </w:r>
      <w:r w:rsidR="00BA0C62" w:rsidRPr="001068CF">
        <w:rPr>
          <w:szCs w:val="28"/>
        </w:rPr>
        <w:t>Отчет</w:t>
      </w:r>
      <w:r>
        <w:rPr>
          <w:szCs w:val="28"/>
        </w:rPr>
        <w:t>е</w:t>
      </w:r>
      <w:r w:rsidR="00BA0C62" w:rsidRPr="001068CF">
        <w:rPr>
          <w:szCs w:val="28"/>
        </w:rPr>
        <w:t xml:space="preserve"> о ходе </w:t>
      </w:r>
      <w:r w:rsidR="00BA0C62">
        <w:rPr>
          <w:szCs w:val="28"/>
        </w:rPr>
        <w:t>выполнения Плана реализации</w:t>
      </w:r>
      <w:r w:rsidR="00BA0C62" w:rsidRPr="001068CF">
        <w:rPr>
          <w:szCs w:val="28"/>
        </w:rPr>
        <w:t xml:space="preserve"> </w:t>
      </w:r>
      <w:r>
        <w:rPr>
          <w:szCs w:val="28"/>
        </w:rPr>
        <w:t>отражается</w:t>
      </w:r>
      <w:r w:rsidR="00BA0C62" w:rsidRPr="001068CF">
        <w:rPr>
          <w:szCs w:val="28"/>
        </w:rPr>
        <w:t xml:space="preserve"> следующ</w:t>
      </w:r>
      <w:r>
        <w:rPr>
          <w:szCs w:val="28"/>
        </w:rPr>
        <w:t>ая</w:t>
      </w:r>
      <w:r w:rsidR="00BA0C62" w:rsidRPr="001068CF">
        <w:rPr>
          <w:szCs w:val="28"/>
        </w:rPr>
        <w:t xml:space="preserve"> информаци</w:t>
      </w:r>
      <w:r w:rsidR="001F5162">
        <w:rPr>
          <w:szCs w:val="28"/>
        </w:rPr>
        <w:t>я</w:t>
      </w:r>
      <w:r>
        <w:rPr>
          <w:szCs w:val="28"/>
        </w:rPr>
        <w:t xml:space="preserve"> по каждому реализованному НПА:</w:t>
      </w:r>
    </w:p>
    <w:p w:rsidR="00BA0C62" w:rsidRPr="001068CF" w:rsidRDefault="00BA0C62" w:rsidP="00BA0C62">
      <w:pPr>
        <w:widowControl w:val="0"/>
        <w:numPr>
          <w:ilvl w:val="3"/>
          <w:numId w:val="24"/>
        </w:numPr>
        <w:tabs>
          <w:tab w:val="left" w:pos="993"/>
        </w:tabs>
        <w:spacing w:after="100" w:afterAutospacing="1"/>
        <w:ind w:hanging="11"/>
        <w:jc w:val="both"/>
        <w:rPr>
          <w:szCs w:val="28"/>
        </w:rPr>
      </w:pPr>
      <w:r w:rsidRPr="001068CF">
        <w:rPr>
          <w:szCs w:val="28"/>
        </w:rPr>
        <w:t>наименование непрофильного актива;</w:t>
      </w:r>
    </w:p>
    <w:p w:rsidR="004E5D8F" w:rsidRDefault="00DB65A1" w:rsidP="00BA0C62">
      <w:pPr>
        <w:widowControl w:val="0"/>
        <w:numPr>
          <w:ilvl w:val="3"/>
          <w:numId w:val="24"/>
        </w:numPr>
        <w:tabs>
          <w:tab w:val="left" w:pos="993"/>
        </w:tabs>
        <w:spacing w:after="100" w:afterAutospacing="1"/>
        <w:ind w:hanging="11"/>
        <w:jc w:val="both"/>
        <w:rPr>
          <w:szCs w:val="28"/>
        </w:rPr>
      </w:pPr>
      <w:r>
        <w:rPr>
          <w:szCs w:val="28"/>
        </w:rPr>
        <w:t>к</w:t>
      </w:r>
      <w:r w:rsidRPr="00DC2226">
        <w:rPr>
          <w:szCs w:val="28"/>
        </w:rPr>
        <w:t>адастровый номер (средства индивидуализации актива)</w:t>
      </w:r>
    </w:p>
    <w:p w:rsidR="00BA0C62" w:rsidRPr="001068CF" w:rsidRDefault="00BA0C62" w:rsidP="00BA0C62">
      <w:pPr>
        <w:widowControl w:val="0"/>
        <w:numPr>
          <w:ilvl w:val="3"/>
          <w:numId w:val="24"/>
        </w:numPr>
        <w:tabs>
          <w:tab w:val="left" w:pos="993"/>
        </w:tabs>
        <w:spacing w:after="100" w:afterAutospacing="1"/>
        <w:ind w:hanging="11"/>
        <w:jc w:val="both"/>
        <w:rPr>
          <w:szCs w:val="28"/>
        </w:rPr>
      </w:pPr>
      <w:r w:rsidRPr="001068CF">
        <w:rPr>
          <w:szCs w:val="28"/>
        </w:rPr>
        <w:t xml:space="preserve">балансовая </w:t>
      </w:r>
      <w:r w:rsidR="004E5D8F">
        <w:rPr>
          <w:szCs w:val="28"/>
        </w:rPr>
        <w:t xml:space="preserve">(остаточная) </w:t>
      </w:r>
      <w:r w:rsidRPr="001068CF">
        <w:rPr>
          <w:szCs w:val="28"/>
        </w:rPr>
        <w:t>стоимость непрофильного актива;</w:t>
      </w:r>
    </w:p>
    <w:p w:rsidR="00BA0C62" w:rsidRDefault="00BA0C62" w:rsidP="00BA0C62">
      <w:pPr>
        <w:widowControl w:val="0"/>
        <w:numPr>
          <w:ilvl w:val="3"/>
          <w:numId w:val="24"/>
        </w:numPr>
        <w:tabs>
          <w:tab w:val="left" w:pos="993"/>
        </w:tabs>
        <w:spacing w:after="100" w:afterAutospacing="1"/>
        <w:ind w:hanging="11"/>
        <w:jc w:val="both"/>
        <w:rPr>
          <w:szCs w:val="28"/>
        </w:rPr>
      </w:pPr>
      <w:r w:rsidRPr="001068CF">
        <w:rPr>
          <w:szCs w:val="28"/>
        </w:rPr>
        <w:t>рыночная стоимость непрофильного актива;</w:t>
      </w:r>
    </w:p>
    <w:p w:rsidR="004E5D8F" w:rsidRDefault="004E5D8F" w:rsidP="00BA0C62">
      <w:pPr>
        <w:widowControl w:val="0"/>
        <w:numPr>
          <w:ilvl w:val="3"/>
          <w:numId w:val="24"/>
        </w:numPr>
        <w:tabs>
          <w:tab w:val="left" w:pos="993"/>
        </w:tabs>
        <w:spacing w:after="100" w:afterAutospacing="1"/>
        <w:ind w:hanging="11"/>
        <w:jc w:val="both"/>
        <w:rPr>
          <w:szCs w:val="28"/>
        </w:rPr>
      </w:pPr>
      <w:r>
        <w:rPr>
          <w:szCs w:val="28"/>
        </w:rPr>
        <w:t xml:space="preserve">фактическая сумма, полученная от реализации </w:t>
      </w:r>
      <w:r w:rsidR="00CB38A7">
        <w:rPr>
          <w:szCs w:val="28"/>
        </w:rPr>
        <w:t>непрофильного актива;</w:t>
      </w:r>
    </w:p>
    <w:p w:rsidR="00BA0C62" w:rsidRPr="001068CF" w:rsidRDefault="00BA0C62" w:rsidP="00BA0C62">
      <w:pPr>
        <w:widowControl w:val="0"/>
        <w:numPr>
          <w:ilvl w:val="3"/>
          <w:numId w:val="24"/>
        </w:numPr>
        <w:tabs>
          <w:tab w:val="left" w:pos="993"/>
        </w:tabs>
        <w:spacing w:after="100" w:afterAutospacing="1"/>
        <w:ind w:hanging="11"/>
        <w:jc w:val="both"/>
        <w:rPr>
          <w:szCs w:val="28"/>
        </w:rPr>
      </w:pPr>
      <w:r>
        <w:rPr>
          <w:szCs w:val="28"/>
        </w:rPr>
        <w:t xml:space="preserve">затраты на содержание </w:t>
      </w:r>
      <w:r w:rsidR="00CB38A7">
        <w:rPr>
          <w:szCs w:val="28"/>
        </w:rPr>
        <w:t xml:space="preserve">непрофильного </w:t>
      </w:r>
      <w:r>
        <w:rPr>
          <w:szCs w:val="28"/>
        </w:rPr>
        <w:t>актива;</w:t>
      </w:r>
    </w:p>
    <w:p w:rsidR="00BA0C62" w:rsidRPr="001068CF" w:rsidRDefault="00BA0C62" w:rsidP="00BA0C62">
      <w:pPr>
        <w:widowControl w:val="0"/>
        <w:numPr>
          <w:ilvl w:val="3"/>
          <w:numId w:val="24"/>
        </w:numPr>
        <w:tabs>
          <w:tab w:val="left" w:pos="993"/>
        </w:tabs>
        <w:spacing w:after="100" w:afterAutospacing="1"/>
        <w:ind w:hanging="11"/>
        <w:jc w:val="both"/>
        <w:rPr>
          <w:szCs w:val="28"/>
        </w:rPr>
      </w:pPr>
      <w:r w:rsidRPr="001068CF">
        <w:rPr>
          <w:szCs w:val="28"/>
        </w:rPr>
        <w:t>способ р</w:t>
      </w:r>
      <w:r>
        <w:rPr>
          <w:szCs w:val="28"/>
        </w:rPr>
        <w:t>аспоряжения</w:t>
      </w:r>
      <w:r w:rsidRPr="001068CF">
        <w:rPr>
          <w:szCs w:val="28"/>
        </w:rPr>
        <w:t>;</w:t>
      </w:r>
    </w:p>
    <w:p w:rsidR="00BA0C62" w:rsidRPr="00DB65A1" w:rsidRDefault="00BA0C62" w:rsidP="000A1848">
      <w:pPr>
        <w:widowControl w:val="0"/>
        <w:numPr>
          <w:ilvl w:val="3"/>
          <w:numId w:val="24"/>
        </w:numPr>
        <w:tabs>
          <w:tab w:val="left" w:pos="993"/>
        </w:tabs>
        <w:spacing w:after="120" w:afterAutospacing="1"/>
        <w:ind w:hanging="11"/>
        <w:jc w:val="both"/>
        <w:rPr>
          <w:szCs w:val="28"/>
        </w:rPr>
      </w:pPr>
      <w:r w:rsidRPr="00DB65A1">
        <w:rPr>
          <w:szCs w:val="28"/>
        </w:rPr>
        <w:t>наименование контрагента</w:t>
      </w:r>
      <w:r w:rsidR="00CB38A7" w:rsidRPr="00DB65A1">
        <w:rPr>
          <w:szCs w:val="28"/>
        </w:rPr>
        <w:t xml:space="preserve"> (с указанием реквизитов договора купли-продажи).</w:t>
      </w:r>
    </w:p>
    <w:p w:rsidR="00BA0C62" w:rsidRPr="00B24AF0" w:rsidRDefault="00BA0C62" w:rsidP="00BA0C62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 w:rsidRPr="00B50D4D">
        <w:rPr>
          <w:szCs w:val="28"/>
        </w:rPr>
        <w:t xml:space="preserve">Совет директоров Общества рассматривает и утверждает Отчет о ходе выполнения Плана реализации </w:t>
      </w:r>
      <w:r w:rsidRPr="00B24AF0">
        <w:rPr>
          <w:szCs w:val="28"/>
        </w:rPr>
        <w:t xml:space="preserve">не позднее </w:t>
      </w:r>
      <w:r w:rsidR="001F5162" w:rsidRPr="00B24AF0">
        <w:rPr>
          <w:szCs w:val="28"/>
        </w:rPr>
        <w:t>1</w:t>
      </w:r>
      <w:r w:rsidRPr="00B24AF0">
        <w:rPr>
          <w:szCs w:val="28"/>
        </w:rPr>
        <w:t xml:space="preserve"> числа </w:t>
      </w:r>
      <w:r w:rsidR="001F5162" w:rsidRPr="00B24AF0">
        <w:rPr>
          <w:szCs w:val="28"/>
        </w:rPr>
        <w:t>2</w:t>
      </w:r>
      <w:r w:rsidRPr="00B24AF0">
        <w:rPr>
          <w:szCs w:val="28"/>
        </w:rPr>
        <w:t xml:space="preserve"> месяца квартала следующего за отчетным.</w:t>
      </w:r>
    </w:p>
    <w:p w:rsidR="00BA0C62" w:rsidRPr="006706DF" w:rsidRDefault="00BA0C62" w:rsidP="00BA0C62">
      <w:pPr>
        <w:keepNext/>
        <w:keepLines/>
        <w:numPr>
          <w:ilvl w:val="0"/>
          <w:numId w:val="6"/>
        </w:numPr>
        <w:suppressAutoHyphens/>
        <w:spacing w:before="240" w:after="240"/>
        <w:jc w:val="both"/>
        <w:outlineLvl w:val="1"/>
        <w:rPr>
          <w:caps/>
          <w:sz w:val="28"/>
          <w:szCs w:val="28"/>
        </w:rPr>
      </w:pPr>
      <w:bookmarkStart w:id="152" w:name="_Toc20412090"/>
      <w:r>
        <w:rPr>
          <w:caps/>
          <w:sz w:val="28"/>
          <w:szCs w:val="28"/>
        </w:rPr>
        <w:t xml:space="preserve">Публикация информации </w:t>
      </w:r>
      <w:r w:rsidRPr="006706DF">
        <w:rPr>
          <w:caps/>
          <w:sz w:val="28"/>
          <w:szCs w:val="28"/>
        </w:rPr>
        <w:t>о ходе выполнения Плана реализации</w:t>
      </w:r>
      <w:bookmarkEnd w:id="152"/>
    </w:p>
    <w:p w:rsidR="00724790" w:rsidRDefault="00CB38A7" w:rsidP="00CB38A7">
      <w:pPr>
        <w:widowControl w:val="0"/>
        <w:numPr>
          <w:ilvl w:val="1"/>
          <w:numId w:val="6"/>
        </w:numPr>
        <w:spacing w:before="120" w:after="120"/>
        <w:jc w:val="both"/>
        <w:rPr>
          <w:szCs w:val="28"/>
        </w:rPr>
      </w:pPr>
      <w:r>
        <w:rPr>
          <w:szCs w:val="28"/>
        </w:rPr>
        <w:t xml:space="preserve">Отчет о ходе выполнения Плана реализации НПА подлежит опубликованию в информационно - телекоммуникационной сети «Интернет» на сайте Общества и в личном кабинете Общества </w:t>
      </w:r>
      <w:r w:rsidRPr="00B24AF0">
        <w:rPr>
          <w:szCs w:val="28"/>
        </w:rPr>
        <w:t xml:space="preserve">не позднее 10 рабочих </w:t>
      </w:r>
      <w:r w:rsidR="001F5162" w:rsidRPr="00B24AF0">
        <w:rPr>
          <w:szCs w:val="28"/>
        </w:rPr>
        <w:t xml:space="preserve">дней </w:t>
      </w:r>
      <w:r w:rsidRPr="00B24AF0">
        <w:rPr>
          <w:szCs w:val="28"/>
        </w:rPr>
        <w:t>с даты его утверждения</w:t>
      </w:r>
      <w:r>
        <w:rPr>
          <w:szCs w:val="28"/>
        </w:rPr>
        <w:t xml:space="preserve"> Советом директоров Общества.</w:t>
      </w:r>
    </w:p>
    <w:p w:rsidR="00CB38A7" w:rsidRPr="00CB38A7" w:rsidRDefault="00724790" w:rsidP="00724790">
      <w:pPr>
        <w:rPr>
          <w:szCs w:val="28"/>
        </w:rPr>
      </w:pPr>
      <w:r>
        <w:rPr>
          <w:szCs w:val="28"/>
        </w:rPr>
        <w:br w:type="page"/>
      </w:r>
    </w:p>
    <w:p w:rsidR="00BA0C62" w:rsidRPr="00724790" w:rsidRDefault="00724790" w:rsidP="00724790">
      <w:pPr>
        <w:keepNext/>
        <w:keepLines/>
        <w:suppressAutoHyphens/>
        <w:spacing w:before="240" w:after="240"/>
        <w:jc w:val="center"/>
        <w:outlineLvl w:val="0"/>
        <w:rPr>
          <w:b/>
          <w:caps/>
          <w:sz w:val="32"/>
          <w:szCs w:val="32"/>
        </w:rPr>
      </w:pPr>
      <w:bookmarkStart w:id="153" w:name="_Toc20412091"/>
      <w:r>
        <w:rPr>
          <w:b/>
          <w:caps/>
          <w:sz w:val="32"/>
          <w:szCs w:val="32"/>
        </w:rPr>
        <w:lastRenderedPageBreak/>
        <w:t>ПРИЛОЖЕНИЕ 1. А</w:t>
      </w:r>
      <w:r w:rsidR="003C1FA7">
        <w:rPr>
          <w:b/>
          <w:caps/>
          <w:sz w:val="32"/>
          <w:szCs w:val="32"/>
        </w:rPr>
        <w:t>Л</w:t>
      </w:r>
      <w:r>
        <w:rPr>
          <w:b/>
          <w:caps/>
          <w:sz w:val="32"/>
          <w:szCs w:val="32"/>
        </w:rPr>
        <w:t xml:space="preserve">ГОРИТМ </w:t>
      </w:r>
      <w:r w:rsidR="00BA0C62" w:rsidRPr="00724790">
        <w:rPr>
          <w:b/>
          <w:caps/>
          <w:sz w:val="32"/>
          <w:szCs w:val="32"/>
        </w:rPr>
        <w:t>определени</w:t>
      </w:r>
      <w:r w:rsidR="00EE37A4">
        <w:rPr>
          <w:b/>
          <w:caps/>
          <w:sz w:val="32"/>
          <w:szCs w:val="32"/>
        </w:rPr>
        <w:t>Я</w:t>
      </w:r>
      <w:r>
        <w:rPr>
          <w:b/>
          <w:caps/>
          <w:sz w:val="32"/>
          <w:szCs w:val="32"/>
        </w:rPr>
        <w:t xml:space="preserve"> профильности/НЕПРОФИЛЬНОСТИ АКТИВОВ</w:t>
      </w:r>
      <w:bookmarkEnd w:id="153"/>
    </w:p>
    <w:p w:rsidR="00072031" w:rsidRPr="00072031" w:rsidRDefault="00072031" w:rsidP="00072031">
      <w:pPr>
        <w:widowControl w:val="0"/>
        <w:numPr>
          <w:ilvl w:val="1"/>
          <w:numId w:val="36"/>
        </w:numPr>
        <w:spacing w:before="120" w:after="120"/>
        <w:jc w:val="both"/>
        <w:rPr>
          <w:szCs w:val="28"/>
        </w:rPr>
      </w:pPr>
      <w:r>
        <w:rPr>
          <w:szCs w:val="28"/>
        </w:rPr>
        <w:t xml:space="preserve">Необходимо определить </w:t>
      </w:r>
      <w:r w:rsidRPr="00E16127">
        <w:rPr>
          <w:szCs w:val="28"/>
        </w:rPr>
        <w:t xml:space="preserve">степень </w:t>
      </w:r>
      <w:r>
        <w:rPr>
          <w:szCs w:val="28"/>
        </w:rPr>
        <w:t>влияния критериев</w:t>
      </w:r>
      <w:r w:rsidRPr="00E16127">
        <w:rPr>
          <w:szCs w:val="28"/>
        </w:rPr>
        <w:t xml:space="preserve">, </w:t>
      </w:r>
      <w:r>
        <w:rPr>
          <w:szCs w:val="28"/>
        </w:rPr>
        <w:t>приведенных в Таблице 1, на каждую отдельную единицу управленческого учета (далее – ЕУУ) путем выбора ответов («да» - критерий оказывает влияние или «нет» - критерий не влияет).</w:t>
      </w:r>
    </w:p>
    <w:p w:rsidR="00072031" w:rsidRDefault="00072031" w:rsidP="00EE37A4">
      <w:pPr>
        <w:widowControl w:val="0"/>
        <w:numPr>
          <w:ilvl w:val="1"/>
          <w:numId w:val="36"/>
        </w:numPr>
        <w:ind w:left="357"/>
        <w:jc w:val="both"/>
        <w:rPr>
          <w:szCs w:val="28"/>
        </w:rPr>
      </w:pPr>
      <w:r>
        <w:rPr>
          <w:szCs w:val="28"/>
        </w:rPr>
        <w:t xml:space="preserve">По итогам анализа степени влияния критериев на ЕУУ необходимо сопоставить получившийся результат ответов с целевыми ответами для определения профильности актива, приведенными в Таблице 1. </w:t>
      </w:r>
    </w:p>
    <w:p w:rsidR="00EE37A4" w:rsidRDefault="00072031" w:rsidP="00EE37A4">
      <w:pPr>
        <w:widowControl w:val="0"/>
        <w:ind w:left="357"/>
        <w:jc w:val="both"/>
        <w:rPr>
          <w:szCs w:val="28"/>
        </w:rPr>
      </w:pPr>
      <w:r>
        <w:rPr>
          <w:szCs w:val="28"/>
        </w:rPr>
        <w:t>Если полученные результаты ответов совпадают с целевыми ответами, за каждый ответ присваивается соответствующий показатель (в процентах), при несовпадении – 0.</w:t>
      </w:r>
    </w:p>
    <w:p w:rsidR="001034FD" w:rsidRDefault="001034FD" w:rsidP="00EE37A4">
      <w:pPr>
        <w:widowControl w:val="0"/>
        <w:ind w:left="357"/>
        <w:jc w:val="both"/>
        <w:rPr>
          <w:szCs w:val="28"/>
        </w:rPr>
      </w:pPr>
      <w:r>
        <w:rPr>
          <w:szCs w:val="28"/>
        </w:rPr>
        <w:t>Показатели (в процентах), полученные за каждый процент суммируются.</w:t>
      </w:r>
    </w:p>
    <w:p w:rsidR="001034FD" w:rsidRPr="00CB777C" w:rsidRDefault="00EE37A4" w:rsidP="00EE37A4">
      <w:pPr>
        <w:widowControl w:val="0"/>
        <w:numPr>
          <w:ilvl w:val="1"/>
          <w:numId w:val="36"/>
        </w:numPr>
        <w:spacing w:before="120" w:after="120"/>
        <w:jc w:val="both"/>
        <w:rPr>
          <w:szCs w:val="28"/>
        </w:rPr>
      </w:pPr>
      <w:r>
        <w:rPr>
          <w:szCs w:val="28"/>
        </w:rPr>
        <w:t>Е</w:t>
      </w:r>
      <w:r w:rsidR="001034FD" w:rsidRPr="00CB777C">
        <w:rPr>
          <w:szCs w:val="28"/>
        </w:rPr>
        <w:t xml:space="preserve">сли суммарный результат </w:t>
      </w:r>
      <w:r w:rsidR="001034FD">
        <w:rPr>
          <w:szCs w:val="28"/>
        </w:rPr>
        <w:t xml:space="preserve">по всем факторам </w:t>
      </w:r>
      <w:r w:rsidR="001034FD" w:rsidRPr="00CB777C">
        <w:rPr>
          <w:szCs w:val="28"/>
        </w:rPr>
        <w:t>составляет:</w:t>
      </w:r>
    </w:p>
    <w:p w:rsidR="001034FD" w:rsidRPr="00CB777C" w:rsidRDefault="001034FD" w:rsidP="00EE37A4">
      <w:pPr>
        <w:widowControl w:val="0"/>
        <w:numPr>
          <w:ilvl w:val="3"/>
          <w:numId w:val="19"/>
        </w:numPr>
        <w:tabs>
          <w:tab w:val="left" w:pos="993"/>
        </w:tabs>
        <w:ind w:hanging="11"/>
        <w:jc w:val="both"/>
        <w:rPr>
          <w:szCs w:val="28"/>
        </w:rPr>
      </w:pPr>
      <w:r w:rsidRPr="00CB777C">
        <w:rPr>
          <w:szCs w:val="28"/>
        </w:rPr>
        <w:t>50% и более процентов, то Е</w:t>
      </w:r>
      <w:r w:rsidR="00F45738">
        <w:rPr>
          <w:szCs w:val="28"/>
        </w:rPr>
        <w:t>У</w:t>
      </w:r>
      <w:r w:rsidRPr="00CB777C">
        <w:rPr>
          <w:szCs w:val="28"/>
        </w:rPr>
        <w:t>У – профильн</w:t>
      </w:r>
      <w:r w:rsidR="00EE37A4">
        <w:rPr>
          <w:szCs w:val="28"/>
        </w:rPr>
        <w:t>ые</w:t>
      </w:r>
      <w:r w:rsidRPr="00CB777C">
        <w:rPr>
          <w:szCs w:val="28"/>
        </w:rPr>
        <w:t>;</w:t>
      </w:r>
    </w:p>
    <w:p w:rsidR="001034FD" w:rsidRDefault="001034FD" w:rsidP="00EE37A4">
      <w:pPr>
        <w:widowControl w:val="0"/>
        <w:numPr>
          <w:ilvl w:val="3"/>
          <w:numId w:val="19"/>
        </w:numPr>
        <w:tabs>
          <w:tab w:val="left" w:pos="993"/>
        </w:tabs>
        <w:ind w:hanging="11"/>
        <w:jc w:val="both"/>
        <w:rPr>
          <w:szCs w:val="28"/>
        </w:rPr>
      </w:pPr>
      <w:r w:rsidRPr="00CB777C">
        <w:rPr>
          <w:szCs w:val="28"/>
        </w:rPr>
        <w:t>менее 50%, то Е</w:t>
      </w:r>
      <w:r>
        <w:rPr>
          <w:szCs w:val="28"/>
        </w:rPr>
        <w:t>У</w:t>
      </w:r>
      <w:r w:rsidRPr="00CB777C">
        <w:rPr>
          <w:szCs w:val="28"/>
        </w:rPr>
        <w:t>У – непрофильн</w:t>
      </w:r>
      <w:r w:rsidR="00EE37A4">
        <w:rPr>
          <w:szCs w:val="28"/>
        </w:rPr>
        <w:t>ые</w:t>
      </w:r>
      <w:r w:rsidRPr="00CB777C">
        <w:rPr>
          <w:szCs w:val="28"/>
        </w:rPr>
        <w:t>.</w:t>
      </w:r>
    </w:p>
    <w:p w:rsidR="00EE37A4" w:rsidRPr="001034FD" w:rsidRDefault="00EE37A4" w:rsidP="00EE37A4">
      <w:pPr>
        <w:widowControl w:val="0"/>
        <w:tabs>
          <w:tab w:val="left" w:pos="993"/>
        </w:tabs>
        <w:ind w:left="709"/>
        <w:jc w:val="both"/>
        <w:rPr>
          <w:szCs w:val="28"/>
        </w:rPr>
      </w:pPr>
    </w:p>
    <w:p w:rsidR="00BA0C62" w:rsidRDefault="00BA0C62" w:rsidP="00BA0C62">
      <w:pPr>
        <w:tabs>
          <w:tab w:val="left" w:pos="851"/>
        </w:tabs>
        <w:jc w:val="right"/>
        <w:rPr>
          <w:sz w:val="22"/>
          <w:szCs w:val="20"/>
        </w:rPr>
      </w:pPr>
      <w:r w:rsidRPr="00E16127">
        <w:rPr>
          <w:sz w:val="22"/>
          <w:szCs w:val="20"/>
        </w:rPr>
        <w:t>Таблица 1</w:t>
      </w: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4671"/>
        <w:gridCol w:w="1985"/>
        <w:gridCol w:w="2268"/>
      </w:tblGrid>
      <w:tr w:rsidR="00BA0C62" w:rsidRPr="001046EA" w:rsidTr="0078711E">
        <w:trPr>
          <w:trHeight w:val="2009"/>
        </w:trPr>
        <w:tc>
          <w:tcPr>
            <w:tcW w:w="540" w:type="dxa"/>
            <w:shd w:val="clear" w:color="auto" w:fill="DBE5F1" w:themeFill="accent1" w:themeFillTint="33"/>
            <w:vAlign w:val="center"/>
          </w:tcPr>
          <w:p w:rsidR="00BA0C62" w:rsidRPr="001046EA" w:rsidRDefault="00BA0C62" w:rsidP="00D452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6EA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671" w:type="dxa"/>
            <w:shd w:val="clear" w:color="auto" w:fill="DBE5F1" w:themeFill="accent1" w:themeFillTint="33"/>
            <w:vAlign w:val="center"/>
          </w:tcPr>
          <w:p w:rsidR="00BA0C62" w:rsidRPr="001046EA" w:rsidRDefault="00EE37A4" w:rsidP="007871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Факторы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BA0C62" w:rsidRPr="001046EA" w:rsidRDefault="00BA0C62" w:rsidP="007871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6EA">
              <w:rPr>
                <w:b/>
                <w:bCs/>
                <w:color w:val="000000"/>
                <w:sz w:val="20"/>
                <w:szCs w:val="20"/>
              </w:rPr>
              <w:t xml:space="preserve">Целевые ответы для определения профильных </w:t>
            </w:r>
            <w:r>
              <w:rPr>
                <w:b/>
                <w:bCs/>
                <w:color w:val="000000"/>
                <w:sz w:val="20"/>
                <w:szCs w:val="20"/>
              </w:rPr>
              <w:t>ЕУУ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BA0C62" w:rsidRPr="001046EA" w:rsidRDefault="00BA0C62" w:rsidP="007871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46EA">
              <w:rPr>
                <w:b/>
                <w:bCs/>
                <w:color w:val="000000"/>
                <w:sz w:val="20"/>
                <w:szCs w:val="20"/>
              </w:rPr>
              <w:t xml:space="preserve">Удельный процент, присваиваемый за совпадение с целевым ответом по определению профильных </w:t>
            </w:r>
            <w:r>
              <w:rPr>
                <w:b/>
                <w:bCs/>
                <w:color w:val="000000"/>
                <w:sz w:val="20"/>
                <w:szCs w:val="20"/>
              </w:rPr>
              <w:t>ЕУУ</w:t>
            </w:r>
          </w:p>
        </w:tc>
      </w:tr>
      <w:tr w:rsidR="00BA0C62" w:rsidRPr="001046EA" w:rsidTr="0078711E">
        <w:tc>
          <w:tcPr>
            <w:tcW w:w="540" w:type="dxa"/>
            <w:vAlign w:val="center"/>
          </w:tcPr>
          <w:p w:rsidR="00BA0C62" w:rsidRPr="001046EA" w:rsidRDefault="00BA0C62" w:rsidP="0078711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1046EA">
              <w:rPr>
                <w:sz w:val="20"/>
                <w:szCs w:val="20"/>
              </w:rPr>
              <w:t>1</w:t>
            </w:r>
          </w:p>
        </w:tc>
        <w:tc>
          <w:tcPr>
            <w:tcW w:w="4671" w:type="dxa"/>
            <w:vAlign w:val="center"/>
          </w:tcPr>
          <w:p w:rsidR="00BA0C62" w:rsidRPr="001046EA" w:rsidRDefault="00BA0C62" w:rsidP="0078711E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1046EA">
              <w:rPr>
                <w:sz w:val="20"/>
                <w:szCs w:val="20"/>
              </w:rPr>
              <w:t>Актив, являющийся недвижимым имуществом, расположен на принадлежащей Обществу территории, используемой для осуществления основного вида деятельности, либо для единственно возможного проезда (прохода) к территории, используемой Обществом для осуществления основного вида деятельности (да, нет)</w:t>
            </w:r>
          </w:p>
        </w:tc>
        <w:tc>
          <w:tcPr>
            <w:tcW w:w="1985" w:type="dxa"/>
            <w:vAlign w:val="center"/>
          </w:tcPr>
          <w:p w:rsidR="00BA0C62" w:rsidRPr="001046EA" w:rsidRDefault="00BA0C62" w:rsidP="0078711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1046EA">
              <w:rPr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BA0C62" w:rsidRPr="001046EA" w:rsidRDefault="00BA0C62" w:rsidP="0078711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1046EA">
              <w:rPr>
                <w:sz w:val="20"/>
                <w:szCs w:val="20"/>
              </w:rPr>
              <w:t>20</w:t>
            </w:r>
            <w:r w:rsidR="00D45247">
              <w:rPr>
                <w:sz w:val="20"/>
                <w:szCs w:val="20"/>
              </w:rPr>
              <w:t>%</w:t>
            </w:r>
          </w:p>
        </w:tc>
      </w:tr>
      <w:tr w:rsidR="00BA0C62" w:rsidRPr="001046EA" w:rsidTr="0078711E">
        <w:tc>
          <w:tcPr>
            <w:tcW w:w="540" w:type="dxa"/>
            <w:vAlign w:val="center"/>
          </w:tcPr>
          <w:p w:rsidR="00BA0C62" w:rsidRPr="001046EA" w:rsidRDefault="00BA0C62" w:rsidP="0078711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1046EA">
              <w:rPr>
                <w:sz w:val="20"/>
                <w:szCs w:val="20"/>
              </w:rPr>
              <w:t>2</w:t>
            </w:r>
          </w:p>
        </w:tc>
        <w:tc>
          <w:tcPr>
            <w:tcW w:w="4671" w:type="dxa"/>
            <w:vAlign w:val="center"/>
          </w:tcPr>
          <w:p w:rsidR="00BA0C62" w:rsidRPr="001046EA" w:rsidRDefault="00BA0C62" w:rsidP="0078711E">
            <w:pPr>
              <w:tabs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ЕУУ</w:t>
            </w:r>
            <w:r w:rsidRPr="001046EA">
              <w:rPr>
                <w:sz w:val="20"/>
                <w:szCs w:val="20"/>
              </w:rPr>
              <w:t xml:space="preserve"> генерирует более 5 процентов выручки по итогам предыдущего года (да, нет)</w:t>
            </w:r>
          </w:p>
        </w:tc>
        <w:tc>
          <w:tcPr>
            <w:tcW w:w="1985" w:type="dxa"/>
            <w:vAlign w:val="center"/>
          </w:tcPr>
          <w:p w:rsidR="00BA0C62" w:rsidRPr="001046EA" w:rsidRDefault="00BA0C62" w:rsidP="0078711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1046EA">
              <w:rPr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BA0C62" w:rsidRPr="001046EA" w:rsidRDefault="00BA0C62" w:rsidP="0078711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1046EA">
              <w:rPr>
                <w:sz w:val="20"/>
                <w:szCs w:val="20"/>
              </w:rPr>
              <w:t>15</w:t>
            </w:r>
            <w:r w:rsidR="00D45247">
              <w:rPr>
                <w:sz w:val="20"/>
                <w:szCs w:val="20"/>
              </w:rPr>
              <w:t>%</w:t>
            </w:r>
          </w:p>
        </w:tc>
      </w:tr>
      <w:tr w:rsidR="00BA0C62" w:rsidRPr="001046EA" w:rsidTr="0078711E">
        <w:tc>
          <w:tcPr>
            <w:tcW w:w="540" w:type="dxa"/>
            <w:vAlign w:val="center"/>
          </w:tcPr>
          <w:p w:rsidR="00BA0C62" w:rsidRPr="001046EA" w:rsidRDefault="00BA0C62" w:rsidP="0078711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1046EA">
              <w:rPr>
                <w:sz w:val="20"/>
                <w:szCs w:val="20"/>
              </w:rPr>
              <w:t>3</w:t>
            </w:r>
          </w:p>
        </w:tc>
        <w:tc>
          <w:tcPr>
            <w:tcW w:w="4671" w:type="dxa"/>
            <w:vAlign w:val="center"/>
          </w:tcPr>
          <w:p w:rsidR="00BA0C62" w:rsidRPr="001046EA" w:rsidRDefault="00BA0C62" w:rsidP="0078711E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1046EA">
              <w:rPr>
                <w:sz w:val="20"/>
                <w:szCs w:val="20"/>
              </w:rPr>
              <w:t>Относится к социально значимым объектам (поликлиника, аэропорт, санаторий, спортивный комплекс, общежитие, столовая), выручка которых формируется более чем на 50 % за счет предоставления услуг работникам Общества (да, нет)</w:t>
            </w:r>
          </w:p>
        </w:tc>
        <w:tc>
          <w:tcPr>
            <w:tcW w:w="1985" w:type="dxa"/>
            <w:vAlign w:val="center"/>
          </w:tcPr>
          <w:p w:rsidR="00BA0C62" w:rsidRPr="001046EA" w:rsidRDefault="00BA0C62" w:rsidP="0078711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1046EA">
              <w:rPr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BA0C62" w:rsidRPr="001046EA" w:rsidRDefault="00BA0C62" w:rsidP="0078711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1046EA">
              <w:rPr>
                <w:sz w:val="20"/>
                <w:szCs w:val="20"/>
              </w:rPr>
              <w:t>15</w:t>
            </w:r>
            <w:r w:rsidR="00D45247">
              <w:rPr>
                <w:sz w:val="20"/>
                <w:szCs w:val="20"/>
              </w:rPr>
              <w:t>%</w:t>
            </w:r>
          </w:p>
        </w:tc>
      </w:tr>
      <w:tr w:rsidR="00BA0C62" w:rsidRPr="001046EA" w:rsidTr="0078711E">
        <w:tc>
          <w:tcPr>
            <w:tcW w:w="540" w:type="dxa"/>
            <w:vAlign w:val="center"/>
          </w:tcPr>
          <w:p w:rsidR="00BA0C62" w:rsidRPr="001046EA" w:rsidRDefault="00BA0C62" w:rsidP="0078711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1046EA">
              <w:rPr>
                <w:sz w:val="20"/>
                <w:szCs w:val="20"/>
              </w:rPr>
              <w:t>4</w:t>
            </w:r>
          </w:p>
        </w:tc>
        <w:tc>
          <w:tcPr>
            <w:tcW w:w="4671" w:type="dxa"/>
            <w:vAlign w:val="center"/>
          </w:tcPr>
          <w:p w:rsidR="00BA0C62" w:rsidRPr="001046EA" w:rsidRDefault="00BA0C62" w:rsidP="00F45738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1046EA">
              <w:rPr>
                <w:sz w:val="20"/>
                <w:szCs w:val="20"/>
              </w:rPr>
              <w:t xml:space="preserve">Наличие заключенных контрактов или иных обязательств, связанных с использованием </w:t>
            </w:r>
            <w:r w:rsidR="00F45738">
              <w:rPr>
                <w:sz w:val="20"/>
                <w:szCs w:val="20"/>
              </w:rPr>
              <w:t>ЕУУ</w:t>
            </w:r>
            <w:r w:rsidRPr="001046EA">
              <w:rPr>
                <w:sz w:val="20"/>
                <w:szCs w:val="20"/>
              </w:rPr>
              <w:t>, общей стоимостью более 1 % выручки Общества или более 1 млрд. рублей (да, нет)</w:t>
            </w:r>
          </w:p>
        </w:tc>
        <w:tc>
          <w:tcPr>
            <w:tcW w:w="1985" w:type="dxa"/>
            <w:vAlign w:val="center"/>
          </w:tcPr>
          <w:p w:rsidR="00BA0C62" w:rsidRPr="001046EA" w:rsidRDefault="00BA0C62" w:rsidP="0078711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1046EA">
              <w:rPr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BA0C62" w:rsidRPr="001046EA" w:rsidRDefault="00BA0C62" w:rsidP="0078711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1046EA">
              <w:rPr>
                <w:sz w:val="20"/>
                <w:szCs w:val="20"/>
              </w:rPr>
              <w:t>20</w:t>
            </w:r>
            <w:r w:rsidR="00D45247">
              <w:rPr>
                <w:sz w:val="20"/>
                <w:szCs w:val="20"/>
              </w:rPr>
              <w:t>%</w:t>
            </w:r>
          </w:p>
        </w:tc>
      </w:tr>
      <w:tr w:rsidR="00BA0C62" w:rsidRPr="001046EA" w:rsidTr="0078711E">
        <w:tc>
          <w:tcPr>
            <w:tcW w:w="540" w:type="dxa"/>
            <w:vAlign w:val="center"/>
          </w:tcPr>
          <w:p w:rsidR="00BA0C62" w:rsidRPr="001046EA" w:rsidRDefault="00BA0C62" w:rsidP="0078711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1046EA">
              <w:rPr>
                <w:sz w:val="20"/>
                <w:szCs w:val="20"/>
              </w:rPr>
              <w:t>5</w:t>
            </w:r>
          </w:p>
        </w:tc>
        <w:tc>
          <w:tcPr>
            <w:tcW w:w="4671" w:type="dxa"/>
            <w:vAlign w:val="center"/>
          </w:tcPr>
          <w:p w:rsidR="00BA0C62" w:rsidRPr="001046EA" w:rsidRDefault="00BA0C62" w:rsidP="0078711E">
            <w:pPr>
              <w:tabs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ЕУУ</w:t>
            </w:r>
            <w:r w:rsidRPr="001046EA">
              <w:rPr>
                <w:sz w:val="20"/>
                <w:szCs w:val="20"/>
              </w:rPr>
              <w:t xml:space="preserve"> содержит активы, результаты деятельности которых составляют государственную, либо коммерческую тайну, раскрытие которой для Общества повлечет убытки (да, нет)</w:t>
            </w:r>
          </w:p>
        </w:tc>
        <w:tc>
          <w:tcPr>
            <w:tcW w:w="1985" w:type="dxa"/>
            <w:vAlign w:val="center"/>
          </w:tcPr>
          <w:p w:rsidR="00BA0C62" w:rsidRPr="001046EA" w:rsidRDefault="00BA0C62" w:rsidP="0078711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1046EA">
              <w:rPr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BA0C62" w:rsidRPr="001046EA" w:rsidRDefault="00BA0C62" w:rsidP="0078711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1046EA">
              <w:rPr>
                <w:sz w:val="20"/>
                <w:szCs w:val="20"/>
              </w:rPr>
              <w:t>15</w:t>
            </w:r>
            <w:r w:rsidR="00D45247">
              <w:rPr>
                <w:sz w:val="20"/>
                <w:szCs w:val="20"/>
              </w:rPr>
              <w:t>%</w:t>
            </w:r>
          </w:p>
        </w:tc>
      </w:tr>
      <w:tr w:rsidR="00BA0C62" w:rsidRPr="001046EA" w:rsidTr="0078711E">
        <w:tc>
          <w:tcPr>
            <w:tcW w:w="540" w:type="dxa"/>
            <w:vAlign w:val="center"/>
          </w:tcPr>
          <w:p w:rsidR="00BA0C62" w:rsidRPr="001046EA" w:rsidRDefault="00BA0C62" w:rsidP="0078711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1046EA">
              <w:rPr>
                <w:sz w:val="20"/>
                <w:szCs w:val="20"/>
              </w:rPr>
              <w:t>6</w:t>
            </w:r>
          </w:p>
        </w:tc>
        <w:tc>
          <w:tcPr>
            <w:tcW w:w="4671" w:type="dxa"/>
            <w:vAlign w:val="center"/>
          </w:tcPr>
          <w:p w:rsidR="00BA0C62" w:rsidRPr="001046EA" w:rsidRDefault="00BA0C62" w:rsidP="0078711E">
            <w:pPr>
              <w:tabs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ЕУУ</w:t>
            </w:r>
            <w:r w:rsidRPr="001046EA">
              <w:rPr>
                <w:sz w:val="20"/>
                <w:szCs w:val="20"/>
              </w:rPr>
              <w:t xml:space="preserve"> обеспечивает предотвращение чрезвычайных ситуаций, информационную, экономическую и финансовую безопасность Общества и его подконтрольных юридических лиц (да, нет)</w:t>
            </w:r>
          </w:p>
        </w:tc>
        <w:tc>
          <w:tcPr>
            <w:tcW w:w="1985" w:type="dxa"/>
            <w:vAlign w:val="center"/>
          </w:tcPr>
          <w:p w:rsidR="00BA0C62" w:rsidRPr="001046EA" w:rsidRDefault="00BA0C62" w:rsidP="0078711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1046EA">
              <w:rPr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BA0C62" w:rsidRPr="001046EA" w:rsidRDefault="00BA0C62" w:rsidP="0078711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1046EA">
              <w:rPr>
                <w:sz w:val="20"/>
                <w:szCs w:val="20"/>
              </w:rPr>
              <w:t>15</w:t>
            </w:r>
            <w:r w:rsidR="00D45247">
              <w:rPr>
                <w:sz w:val="20"/>
                <w:szCs w:val="20"/>
              </w:rPr>
              <w:t>%</w:t>
            </w:r>
          </w:p>
        </w:tc>
      </w:tr>
    </w:tbl>
    <w:p w:rsidR="00D45247" w:rsidRDefault="00D45247" w:rsidP="00D45247">
      <w:pPr>
        <w:widowControl w:val="0"/>
        <w:spacing w:before="120" w:after="120"/>
        <w:ind w:left="360"/>
        <w:jc w:val="both"/>
        <w:rPr>
          <w:szCs w:val="28"/>
        </w:rPr>
      </w:pPr>
    </w:p>
    <w:p w:rsidR="00EE37A4" w:rsidRDefault="00D45247" w:rsidP="00EE37A4">
      <w:pPr>
        <w:widowControl w:val="0"/>
        <w:numPr>
          <w:ilvl w:val="1"/>
          <w:numId w:val="36"/>
        </w:numPr>
        <w:spacing w:before="120" w:after="120"/>
        <w:jc w:val="both"/>
        <w:rPr>
          <w:szCs w:val="28"/>
        </w:rPr>
      </w:pPr>
      <w:r>
        <w:rPr>
          <w:szCs w:val="28"/>
        </w:rPr>
        <w:lastRenderedPageBreak/>
        <w:t>Критерии определения профильности активов Общества, включенных в состав единиц управленческого учета, приведены в Таблице 2</w:t>
      </w:r>
      <w:r w:rsidR="00EE37A4" w:rsidRPr="00E16127">
        <w:rPr>
          <w:szCs w:val="28"/>
        </w:rPr>
        <w:t>.</w:t>
      </w:r>
    </w:p>
    <w:p w:rsidR="00D45247" w:rsidRDefault="00D45247" w:rsidP="00D45247">
      <w:pPr>
        <w:widowControl w:val="0"/>
        <w:spacing w:before="120" w:after="120"/>
        <w:ind w:left="360"/>
        <w:jc w:val="both"/>
        <w:rPr>
          <w:szCs w:val="28"/>
        </w:rPr>
      </w:pPr>
      <w:r>
        <w:rPr>
          <w:szCs w:val="28"/>
        </w:rPr>
        <w:t>В целях оценки целесообразности сохранения актива Общества в составе ЕУУ Общество вправе учитывать следующие положения:</w:t>
      </w:r>
    </w:p>
    <w:p w:rsidR="00D45247" w:rsidRDefault="00D45247" w:rsidP="00D45247">
      <w:pPr>
        <w:pStyle w:val="afc"/>
        <w:widowControl w:val="0"/>
        <w:numPr>
          <w:ilvl w:val="0"/>
          <w:numId w:val="37"/>
        </w:numPr>
        <w:spacing w:before="120" w:after="12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45247">
        <w:rPr>
          <w:rFonts w:ascii="Times New Roman" w:hAnsi="Times New Roman"/>
          <w:sz w:val="24"/>
          <w:szCs w:val="24"/>
        </w:rPr>
        <w:t>если хотя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5247">
        <w:rPr>
          <w:rFonts w:ascii="Times New Roman" w:hAnsi="Times New Roman"/>
          <w:sz w:val="24"/>
          <w:szCs w:val="24"/>
        </w:rPr>
        <w:t xml:space="preserve">бы один ответ совпадает с целевым ответом, приведенным в Таблице 2, </w:t>
      </w:r>
      <w:r>
        <w:rPr>
          <w:rFonts w:ascii="Times New Roman" w:hAnsi="Times New Roman"/>
          <w:sz w:val="24"/>
          <w:szCs w:val="24"/>
        </w:rPr>
        <w:t>актив Общества сохраняется в составе ЕУУ;</w:t>
      </w:r>
    </w:p>
    <w:p w:rsidR="00D45247" w:rsidRDefault="00D45247" w:rsidP="00D45247">
      <w:pPr>
        <w:pStyle w:val="afc"/>
        <w:widowControl w:val="0"/>
        <w:numPr>
          <w:ilvl w:val="0"/>
          <w:numId w:val="37"/>
        </w:numPr>
        <w:spacing w:before="120" w:after="120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ни один из ответов не совпадает с целевым ответом, приведенным в Таблице 2, актив подлежит исключению из состава профильной ЕУУ и оценке его профильности в соответствии с критериями, приведенными в Таблице 1.</w:t>
      </w:r>
    </w:p>
    <w:p w:rsidR="00D45247" w:rsidRPr="00D45247" w:rsidRDefault="00D45247" w:rsidP="00D45247">
      <w:pPr>
        <w:widowControl w:val="0"/>
        <w:spacing w:before="120" w:after="120"/>
        <w:ind w:left="360"/>
        <w:jc w:val="both"/>
        <w:rPr>
          <w:szCs w:val="28"/>
        </w:rPr>
      </w:pPr>
      <w:r>
        <w:rPr>
          <w:szCs w:val="28"/>
        </w:rPr>
        <w:t>ЕУУ, определенная как непрофильная, подлежит включению в РНА.</w:t>
      </w:r>
    </w:p>
    <w:p w:rsidR="00D45247" w:rsidRPr="00D45247" w:rsidRDefault="00D45247" w:rsidP="00BA0C62">
      <w:pPr>
        <w:tabs>
          <w:tab w:val="left" w:pos="851"/>
        </w:tabs>
        <w:jc w:val="right"/>
        <w:rPr>
          <w:rFonts w:ascii="Arial Black" w:hAnsi="Arial Black"/>
        </w:rPr>
      </w:pPr>
    </w:p>
    <w:p w:rsidR="00BA0C62" w:rsidRDefault="00BA0C62" w:rsidP="00BA0C62">
      <w:pPr>
        <w:tabs>
          <w:tab w:val="left" w:pos="851"/>
        </w:tabs>
        <w:jc w:val="right"/>
        <w:rPr>
          <w:sz w:val="22"/>
          <w:szCs w:val="20"/>
        </w:rPr>
      </w:pPr>
      <w:r w:rsidRPr="00E16127">
        <w:rPr>
          <w:sz w:val="22"/>
          <w:szCs w:val="20"/>
        </w:rPr>
        <w:t>Таблица 2</w:t>
      </w: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104"/>
        <w:gridCol w:w="2843"/>
        <w:gridCol w:w="2977"/>
      </w:tblGrid>
      <w:tr w:rsidR="00BA0C62" w:rsidRPr="000364B2" w:rsidTr="0078711E">
        <w:trPr>
          <w:trHeight w:val="1829"/>
        </w:trPr>
        <w:tc>
          <w:tcPr>
            <w:tcW w:w="540" w:type="dxa"/>
            <w:shd w:val="clear" w:color="auto" w:fill="DBE5F1" w:themeFill="accent1" w:themeFillTint="33"/>
            <w:vAlign w:val="center"/>
          </w:tcPr>
          <w:p w:rsidR="00BA0C62" w:rsidRPr="000364B2" w:rsidRDefault="00BA0C62" w:rsidP="00977C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64B2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104" w:type="dxa"/>
            <w:shd w:val="clear" w:color="auto" w:fill="DBE5F1" w:themeFill="accent1" w:themeFillTint="33"/>
            <w:vAlign w:val="center"/>
          </w:tcPr>
          <w:p w:rsidR="00BA0C62" w:rsidRPr="000364B2" w:rsidRDefault="00BA0C62" w:rsidP="007871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64B2">
              <w:rPr>
                <w:b/>
                <w:bCs/>
                <w:color w:val="000000"/>
                <w:sz w:val="20"/>
                <w:szCs w:val="20"/>
              </w:rPr>
              <w:t>Фактор</w:t>
            </w:r>
            <w:r w:rsidR="00977C5D">
              <w:rPr>
                <w:b/>
                <w:bCs/>
                <w:color w:val="000000"/>
                <w:sz w:val="20"/>
                <w:szCs w:val="20"/>
              </w:rPr>
              <w:t>ы</w:t>
            </w:r>
          </w:p>
        </w:tc>
        <w:tc>
          <w:tcPr>
            <w:tcW w:w="2843" w:type="dxa"/>
            <w:shd w:val="clear" w:color="auto" w:fill="DBE5F1" w:themeFill="accent1" w:themeFillTint="33"/>
            <w:vAlign w:val="center"/>
          </w:tcPr>
          <w:p w:rsidR="00BA0C62" w:rsidRPr="000364B2" w:rsidRDefault="00BA0C62" w:rsidP="007871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64B2">
              <w:rPr>
                <w:b/>
                <w:bCs/>
                <w:color w:val="000000"/>
                <w:sz w:val="20"/>
                <w:szCs w:val="20"/>
              </w:rPr>
              <w:t xml:space="preserve">Целевые ответы для определения необходимости сохранения актива, входящего в состав профильной </w:t>
            </w:r>
            <w:r>
              <w:rPr>
                <w:b/>
                <w:bCs/>
                <w:color w:val="000000"/>
                <w:sz w:val="20"/>
                <w:szCs w:val="20"/>
              </w:rPr>
              <w:t>ЕУУ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:rsidR="00BA0C62" w:rsidRPr="000364B2" w:rsidRDefault="00BA0C62" w:rsidP="007871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64B2">
              <w:rPr>
                <w:b/>
                <w:bCs/>
                <w:color w:val="000000"/>
                <w:sz w:val="20"/>
                <w:szCs w:val="20"/>
              </w:rPr>
              <w:t xml:space="preserve">Удельный процент, присваиваемый за совпадение с целевым ответом для определения необходимости сохранения актива, входящего в состав профильной </w:t>
            </w:r>
            <w:r>
              <w:rPr>
                <w:b/>
                <w:bCs/>
                <w:color w:val="000000"/>
                <w:sz w:val="20"/>
                <w:szCs w:val="20"/>
              </w:rPr>
              <w:t>ЕУУ</w:t>
            </w:r>
          </w:p>
        </w:tc>
      </w:tr>
      <w:tr w:rsidR="00BA0C62" w:rsidRPr="000364B2" w:rsidTr="0078711E">
        <w:tc>
          <w:tcPr>
            <w:tcW w:w="540" w:type="dxa"/>
            <w:vAlign w:val="center"/>
          </w:tcPr>
          <w:p w:rsidR="00BA0C62" w:rsidRPr="000364B2" w:rsidRDefault="00BA0C62" w:rsidP="0078711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0364B2">
              <w:rPr>
                <w:sz w:val="20"/>
                <w:szCs w:val="20"/>
              </w:rPr>
              <w:t>1</w:t>
            </w:r>
          </w:p>
        </w:tc>
        <w:tc>
          <w:tcPr>
            <w:tcW w:w="3104" w:type="dxa"/>
            <w:vAlign w:val="center"/>
          </w:tcPr>
          <w:p w:rsidR="00BA0C62" w:rsidRPr="000364B2" w:rsidRDefault="00BA0C62" w:rsidP="0078711E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0364B2">
              <w:rPr>
                <w:sz w:val="20"/>
                <w:szCs w:val="20"/>
              </w:rPr>
              <w:t xml:space="preserve">Актив Общества является необходимым для обеспечения успешной работы </w:t>
            </w:r>
            <w:r>
              <w:rPr>
                <w:sz w:val="20"/>
                <w:szCs w:val="20"/>
              </w:rPr>
              <w:t>ЕУУ</w:t>
            </w:r>
            <w:r w:rsidRPr="000364B2">
              <w:rPr>
                <w:sz w:val="20"/>
                <w:szCs w:val="20"/>
              </w:rPr>
              <w:t xml:space="preserve"> (да/нет)</w:t>
            </w:r>
          </w:p>
        </w:tc>
        <w:tc>
          <w:tcPr>
            <w:tcW w:w="2843" w:type="dxa"/>
            <w:vAlign w:val="center"/>
          </w:tcPr>
          <w:p w:rsidR="00BA0C62" w:rsidRPr="000364B2" w:rsidRDefault="00BA0C62" w:rsidP="0078711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0364B2">
              <w:rPr>
                <w:sz w:val="20"/>
                <w:szCs w:val="20"/>
              </w:rPr>
              <w:t>да</w:t>
            </w:r>
          </w:p>
        </w:tc>
        <w:tc>
          <w:tcPr>
            <w:tcW w:w="2977" w:type="dxa"/>
            <w:vAlign w:val="center"/>
          </w:tcPr>
          <w:p w:rsidR="00BA0C62" w:rsidRPr="000364B2" w:rsidRDefault="00BA0C62" w:rsidP="0078711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0364B2">
              <w:rPr>
                <w:sz w:val="20"/>
                <w:szCs w:val="20"/>
              </w:rPr>
              <w:t>100</w:t>
            </w:r>
            <w:r w:rsidR="00D45247">
              <w:rPr>
                <w:sz w:val="20"/>
                <w:szCs w:val="20"/>
              </w:rPr>
              <w:t>%</w:t>
            </w:r>
          </w:p>
        </w:tc>
      </w:tr>
      <w:tr w:rsidR="00BA0C62" w:rsidRPr="000364B2" w:rsidTr="0078711E">
        <w:tc>
          <w:tcPr>
            <w:tcW w:w="540" w:type="dxa"/>
            <w:vAlign w:val="center"/>
          </w:tcPr>
          <w:p w:rsidR="00BA0C62" w:rsidRPr="000364B2" w:rsidRDefault="00BA0C62" w:rsidP="0078711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0364B2">
              <w:rPr>
                <w:sz w:val="20"/>
                <w:szCs w:val="20"/>
              </w:rPr>
              <w:t>2</w:t>
            </w:r>
          </w:p>
        </w:tc>
        <w:tc>
          <w:tcPr>
            <w:tcW w:w="3104" w:type="dxa"/>
            <w:vAlign w:val="center"/>
          </w:tcPr>
          <w:p w:rsidR="00BA0C62" w:rsidRPr="000364B2" w:rsidRDefault="00BA0C62" w:rsidP="0078711E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0364B2">
              <w:rPr>
                <w:sz w:val="20"/>
                <w:szCs w:val="20"/>
              </w:rPr>
              <w:t>Актив Общества является неотчуждаемым (сервитут, объект коммерческой тайны, объект необходим для выполнения государственных задач, мобилизационной подготовки, обороны, безопасности) (да/нет)</w:t>
            </w:r>
          </w:p>
        </w:tc>
        <w:tc>
          <w:tcPr>
            <w:tcW w:w="2843" w:type="dxa"/>
            <w:vAlign w:val="center"/>
          </w:tcPr>
          <w:p w:rsidR="00BA0C62" w:rsidRPr="000364B2" w:rsidRDefault="00BA0C62" w:rsidP="0078711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0364B2">
              <w:rPr>
                <w:sz w:val="20"/>
                <w:szCs w:val="20"/>
              </w:rPr>
              <w:t>да</w:t>
            </w:r>
          </w:p>
        </w:tc>
        <w:tc>
          <w:tcPr>
            <w:tcW w:w="2977" w:type="dxa"/>
            <w:vAlign w:val="center"/>
          </w:tcPr>
          <w:p w:rsidR="00BA0C62" w:rsidRPr="000364B2" w:rsidRDefault="00BA0C62" w:rsidP="0078711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0364B2">
              <w:rPr>
                <w:sz w:val="20"/>
                <w:szCs w:val="20"/>
              </w:rPr>
              <w:t>100</w:t>
            </w:r>
            <w:r w:rsidR="00D45247">
              <w:rPr>
                <w:sz w:val="20"/>
                <w:szCs w:val="20"/>
              </w:rPr>
              <w:t>%</w:t>
            </w:r>
          </w:p>
        </w:tc>
      </w:tr>
    </w:tbl>
    <w:p w:rsidR="00BA0C62" w:rsidRPr="00E16127" w:rsidRDefault="00BA0C62" w:rsidP="00BA0C62">
      <w:pPr>
        <w:tabs>
          <w:tab w:val="left" w:pos="851"/>
        </w:tabs>
        <w:jc w:val="right"/>
        <w:rPr>
          <w:sz w:val="22"/>
          <w:szCs w:val="20"/>
        </w:rPr>
      </w:pPr>
    </w:p>
    <w:bookmarkEnd w:id="17"/>
    <w:p w:rsidR="003F1AF1" w:rsidRDefault="003F1AF1" w:rsidP="00F73945">
      <w:pPr>
        <w:jc w:val="both"/>
        <w:rPr>
          <w:szCs w:val="28"/>
        </w:rPr>
      </w:pPr>
    </w:p>
    <w:p w:rsidR="00F73945" w:rsidRDefault="00F73945" w:rsidP="00F73945">
      <w:pPr>
        <w:jc w:val="both"/>
        <w:rPr>
          <w:szCs w:val="28"/>
        </w:rPr>
        <w:sectPr w:rsidR="00F73945" w:rsidSect="00737A58">
          <w:footerReference w:type="even" r:id="rId10"/>
          <w:footerReference w:type="defaul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068CF" w:rsidRPr="006E3CBE" w:rsidRDefault="001068CF" w:rsidP="00724790">
      <w:pPr>
        <w:keepNext/>
        <w:keepLines/>
        <w:suppressAutoHyphens/>
        <w:spacing w:before="240" w:after="240"/>
        <w:jc w:val="center"/>
        <w:outlineLvl w:val="0"/>
        <w:rPr>
          <w:b/>
          <w:caps/>
          <w:sz w:val="32"/>
          <w:szCs w:val="32"/>
        </w:rPr>
      </w:pPr>
      <w:bookmarkStart w:id="154" w:name="_Toc289785249"/>
      <w:bookmarkStart w:id="155" w:name="_Toc433028205"/>
      <w:bookmarkStart w:id="156" w:name="_Toc448943740"/>
      <w:bookmarkStart w:id="157" w:name="_Toc20412092"/>
      <w:r w:rsidRPr="006E3CBE">
        <w:rPr>
          <w:b/>
          <w:caps/>
          <w:sz w:val="32"/>
          <w:szCs w:val="32"/>
        </w:rPr>
        <w:lastRenderedPageBreak/>
        <w:t xml:space="preserve">ПРИЛОЖЕНИЕ </w:t>
      </w:r>
      <w:r w:rsidR="00724790">
        <w:rPr>
          <w:b/>
          <w:caps/>
          <w:sz w:val="32"/>
          <w:szCs w:val="32"/>
        </w:rPr>
        <w:t>2</w:t>
      </w:r>
      <w:r w:rsidRPr="006E3CBE">
        <w:rPr>
          <w:b/>
          <w:caps/>
          <w:sz w:val="32"/>
          <w:szCs w:val="32"/>
        </w:rPr>
        <w:t xml:space="preserve">. ФОРМА </w:t>
      </w:r>
      <w:r w:rsidR="00F134A1">
        <w:rPr>
          <w:b/>
          <w:caps/>
          <w:sz w:val="32"/>
          <w:szCs w:val="32"/>
        </w:rPr>
        <w:t>реестра непр</w:t>
      </w:r>
      <w:r w:rsidRPr="006E3CBE">
        <w:rPr>
          <w:b/>
          <w:caps/>
          <w:sz w:val="32"/>
          <w:szCs w:val="32"/>
        </w:rPr>
        <w:t>ОФИЛЬНЫХ АКТИВОВ</w:t>
      </w:r>
      <w:bookmarkEnd w:id="154"/>
      <w:bookmarkEnd w:id="155"/>
      <w:bookmarkEnd w:id="156"/>
      <w:bookmarkEnd w:id="157"/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276"/>
        <w:gridCol w:w="1276"/>
        <w:gridCol w:w="1559"/>
        <w:gridCol w:w="1418"/>
        <w:gridCol w:w="1275"/>
        <w:gridCol w:w="851"/>
        <w:gridCol w:w="1559"/>
        <w:gridCol w:w="1843"/>
        <w:gridCol w:w="1559"/>
      </w:tblGrid>
      <w:tr w:rsidR="00680C53" w:rsidRPr="00680C53" w:rsidTr="00B24BDF">
        <w:trPr>
          <w:trHeight w:val="255"/>
        </w:trPr>
        <w:tc>
          <w:tcPr>
            <w:tcW w:w="158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80C53" w:rsidRPr="00680C53" w:rsidTr="00B24BDF">
        <w:trPr>
          <w:trHeight w:val="255"/>
        </w:trPr>
        <w:tc>
          <w:tcPr>
            <w:tcW w:w="158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Часть 1 - акции, доли</w:t>
            </w:r>
          </w:p>
        </w:tc>
      </w:tr>
      <w:tr w:rsidR="000026EC" w:rsidRPr="00680C53" w:rsidTr="00B24BDF">
        <w:trPr>
          <w:trHeight w:val="55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sz w:val="20"/>
                <w:szCs w:val="20"/>
              </w:rPr>
            </w:pPr>
            <w:r w:rsidRPr="00680C53">
              <w:rPr>
                <w:sz w:val="20"/>
                <w:szCs w:val="20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sz w:val="20"/>
                <w:szCs w:val="20"/>
              </w:rPr>
            </w:pPr>
            <w:r w:rsidRPr="00680C53">
              <w:rPr>
                <w:sz w:val="20"/>
                <w:szCs w:val="20"/>
              </w:rPr>
              <w:t>Наименование непрофильного актива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sz w:val="20"/>
                <w:szCs w:val="20"/>
              </w:rPr>
            </w:pPr>
            <w:r w:rsidRPr="00680C53">
              <w:rPr>
                <w:sz w:val="20"/>
                <w:szCs w:val="20"/>
              </w:rPr>
              <w:t>Количество акций, шт.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sz w:val="20"/>
                <w:szCs w:val="20"/>
              </w:rPr>
            </w:pPr>
            <w:r w:rsidRPr="00680C53">
              <w:rPr>
                <w:sz w:val="20"/>
                <w:szCs w:val="20"/>
              </w:rPr>
              <w:t>Процент от уставного капитала, %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sz w:val="20"/>
                <w:szCs w:val="20"/>
              </w:rPr>
            </w:pPr>
            <w:r w:rsidRPr="00680C53">
              <w:rPr>
                <w:sz w:val="20"/>
                <w:szCs w:val="20"/>
              </w:rPr>
              <w:t>Вид деятельности, к которому относится использование непрофильного актива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sz w:val="20"/>
                <w:szCs w:val="20"/>
              </w:rPr>
            </w:pPr>
            <w:r w:rsidRPr="00680C53">
              <w:rPr>
                <w:sz w:val="20"/>
                <w:szCs w:val="20"/>
              </w:rPr>
              <w:t>Балансовая (остаточная) стоимость на __.___.201__, тыс.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sz w:val="20"/>
                <w:szCs w:val="20"/>
              </w:rPr>
            </w:pPr>
            <w:r w:rsidRPr="00680C53">
              <w:rPr>
                <w:sz w:val="20"/>
                <w:szCs w:val="20"/>
              </w:rPr>
              <w:t>Рыночная стоимость (по отчету об оценке) без НДС, тыс.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sz w:val="20"/>
                <w:szCs w:val="20"/>
              </w:rPr>
            </w:pPr>
            <w:r w:rsidRPr="00680C53">
              <w:rPr>
                <w:sz w:val="20"/>
                <w:szCs w:val="20"/>
              </w:rPr>
              <w:t>Дата отчета об оценке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sz w:val="20"/>
                <w:szCs w:val="20"/>
              </w:rPr>
            </w:pPr>
            <w:r w:rsidRPr="00680C53">
              <w:rPr>
                <w:sz w:val="20"/>
                <w:szCs w:val="20"/>
              </w:rPr>
              <w:t>Созданный резерв под обесценение актива, тыс.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sz w:val="20"/>
                <w:szCs w:val="20"/>
              </w:rPr>
            </w:pPr>
            <w:r w:rsidRPr="00680C53">
              <w:rPr>
                <w:sz w:val="20"/>
                <w:szCs w:val="20"/>
              </w:rPr>
              <w:t>Действие (планируемый способ реализации (сохранения) актива)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sz w:val="20"/>
                <w:szCs w:val="20"/>
              </w:rPr>
            </w:pPr>
            <w:r w:rsidRPr="00680C53">
              <w:rPr>
                <w:sz w:val="20"/>
                <w:szCs w:val="20"/>
              </w:rPr>
              <w:t>Примечания</w:t>
            </w:r>
          </w:p>
        </w:tc>
      </w:tr>
      <w:tr w:rsidR="000026EC" w:rsidRPr="00680C53" w:rsidTr="00B24BDF">
        <w:trPr>
          <w:trHeight w:val="55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53" w:rsidRPr="00680C53" w:rsidRDefault="00680C53" w:rsidP="00680C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53" w:rsidRPr="00680C53" w:rsidRDefault="00680C53" w:rsidP="00680C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53" w:rsidRPr="00680C53" w:rsidRDefault="00680C53" w:rsidP="00680C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53" w:rsidRPr="00680C53" w:rsidRDefault="00680C53" w:rsidP="00680C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C53" w:rsidRPr="00680C53" w:rsidRDefault="00680C53" w:rsidP="00680C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53" w:rsidRPr="00680C53" w:rsidRDefault="00680C53" w:rsidP="00680C5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C53" w:rsidRPr="00680C53" w:rsidRDefault="00680C53" w:rsidP="00680C5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C53" w:rsidRPr="00680C53" w:rsidRDefault="00680C53" w:rsidP="00680C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C53" w:rsidRPr="00680C53" w:rsidRDefault="00680C53" w:rsidP="00680C5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53" w:rsidRPr="00680C53" w:rsidRDefault="00680C53" w:rsidP="00680C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53" w:rsidRPr="00680C53" w:rsidRDefault="00680C53" w:rsidP="00680C53">
            <w:pPr>
              <w:rPr>
                <w:sz w:val="20"/>
                <w:szCs w:val="20"/>
              </w:rPr>
            </w:pPr>
          </w:p>
        </w:tc>
      </w:tr>
      <w:tr w:rsidR="000026EC" w:rsidRPr="00680C53" w:rsidTr="00B24BDF">
        <w:trPr>
          <w:trHeight w:val="55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53" w:rsidRPr="00680C53" w:rsidRDefault="00680C53" w:rsidP="00680C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53" w:rsidRPr="00680C53" w:rsidRDefault="00680C53" w:rsidP="00680C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53" w:rsidRPr="00680C53" w:rsidRDefault="00680C53" w:rsidP="00680C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53" w:rsidRPr="00680C53" w:rsidRDefault="00680C53" w:rsidP="00680C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C53" w:rsidRPr="00680C53" w:rsidRDefault="00680C53" w:rsidP="00680C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53" w:rsidRPr="00680C53" w:rsidRDefault="00680C53" w:rsidP="00680C5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C53" w:rsidRPr="00680C53" w:rsidRDefault="00680C53" w:rsidP="00680C5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C53" w:rsidRPr="00680C53" w:rsidRDefault="00680C53" w:rsidP="00680C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C53" w:rsidRPr="00680C53" w:rsidRDefault="00680C53" w:rsidP="00680C5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53" w:rsidRPr="00680C53" w:rsidRDefault="00680C53" w:rsidP="00680C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53" w:rsidRPr="00680C53" w:rsidRDefault="00680C53" w:rsidP="00680C53">
            <w:pPr>
              <w:rPr>
                <w:sz w:val="20"/>
                <w:szCs w:val="20"/>
              </w:rPr>
            </w:pPr>
          </w:p>
        </w:tc>
      </w:tr>
      <w:tr w:rsidR="000026EC" w:rsidRPr="00680C53" w:rsidTr="00B24B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Раздел 1. Реализация непрофильных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26EC" w:rsidRPr="00680C53" w:rsidTr="00B24B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sz w:val="20"/>
                <w:szCs w:val="20"/>
              </w:rPr>
            </w:pPr>
            <w:r w:rsidRPr="00680C5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53" w:rsidRPr="00680C53" w:rsidRDefault="00680C53" w:rsidP="00680C53">
            <w:pPr>
              <w:rPr>
                <w:sz w:val="20"/>
                <w:szCs w:val="20"/>
              </w:rPr>
            </w:pPr>
            <w:r w:rsidRPr="00680C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sz w:val="20"/>
                <w:szCs w:val="20"/>
              </w:rPr>
            </w:pPr>
            <w:r w:rsidRPr="00680C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sz w:val="20"/>
                <w:szCs w:val="20"/>
              </w:rPr>
            </w:pPr>
            <w:r w:rsidRPr="00680C5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sz w:val="20"/>
                <w:szCs w:val="20"/>
              </w:rPr>
            </w:pPr>
            <w:r w:rsidRPr="00680C5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sz w:val="20"/>
                <w:szCs w:val="20"/>
              </w:rPr>
            </w:pPr>
            <w:r w:rsidRPr="00680C53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sz w:val="20"/>
                <w:szCs w:val="20"/>
              </w:rPr>
            </w:pPr>
            <w:r w:rsidRPr="00680C5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sz w:val="20"/>
                <w:szCs w:val="20"/>
              </w:rPr>
            </w:pPr>
            <w:r w:rsidRPr="00680C5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sz w:val="20"/>
                <w:szCs w:val="20"/>
              </w:rPr>
            </w:pPr>
            <w:r w:rsidRPr="00680C53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sz w:val="20"/>
                <w:szCs w:val="20"/>
              </w:rPr>
            </w:pPr>
            <w:r w:rsidRPr="00680C5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26EC" w:rsidRPr="00680C53" w:rsidTr="00B24B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sz w:val="20"/>
                <w:szCs w:val="20"/>
              </w:rPr>
            </w:pPr>
            <w:r w:rsidRPr="00680C5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53" w:rsidRPr="00680C53" w:rsidRDefault="00680C53" w:rsidP="00680C53">
            <w:pPr>
              <w:rPr>
                <w:sz w:val="20"/>
                <w:szCs w:val="20"/>
              </w:rPr>
            </w:pPr>
            <w:r w:rsidRPr="00680C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sz w:val="20"/>
                <w:szCs w:val="20"/>
              </w:rPr>
            </w:pPr>
            <w:r w:rsidRPr="00680C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sz w:val="20"/>
                <w:szCs w:val="20"/>
              </w:rPr>
            </w:pPr>
            <w:r w:rsidRPr="00680C5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sz w:val="20"/>
                <w:szCs w:val="20"/>
              </w:rPr>
            </w:pPr>
            <w:r w:rsidRPr="00680C5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sz w:val="20"/>
                <w:szCs w:val="20"/>
              </w:rPr>
            </w:pPr>
            <w:r w:rsidRPr="00680C53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sz w:val="20"/>
                <w:szCs w:val="20"/>
              </w:rPr>
            </w:pPr>
            <w:r w:rsidRPr="00680C5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sz w:val="20"/>
                <w:szCs w:val="20"/>
              </w:rPr>
            </w:pPr>
            <w:r w:rsidRPr="00680C5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sz w:val="20"/>
                <w:szCs w:val="20"/>
              </w:rPr>
            </w:pPr>
            <w:r w:rsidRPr="00680C53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sz w:val="20"/>
                <w:szCs w:val="20"/>
              </w:rPr>
            </w:pPr>
            <w:r w:rsidRPr="00680C5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sz w:val="20"/>
                <w:szCs w:val="20"/>
              </w:rPr>
            </w:pPr>
            <w:r w:rsidRPr="00680C53">
              <w:rPr>
                <w:sz w:val="20"/>
                <w:szCs w:val="20"/>
              </w:rPr>
              <w:t> </w:t>
            </w:r>
          </w:p>
        </w:tc>
      </w:tr>
      <w:tr w:rsidR="000026EC" w:rsidRPr="00680C53" w:rsidTr="00B24B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Итого по разделу 1: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53" w:rsidRPr="00680C53" w:rsidRDefault="00680C53" w:rsidP="00680C53">
            <w:pPr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26EC" w:rsidRPr="00680C53" w:rsidTr="00B24B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Раздел 2. Сохранение непрофильных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26EC" w:rsidRPr="00680C53" w:rsidTr="00B24B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sz w:val="20"/>
                <w:szCs w:val="20"/>
              </w:rPr>
            </w:pPr>
            <w:r w:rsidRPr="00680C5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53" w:rsidRPr="00680C53" w:rsidRDefault="00680C53" w:rsidP="00680C53">
            <w:pPr>
              <w:rPr>
                <w:sz w:val="20"/>
                <w:szCs w:val="20"/>
              </w:rPr>
            </w:pPr>
            <w:r w:rsidRPr="00680C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sz w:val="20"/>
                <w:szCs w:val="20"/>
              </w:rPr>
            </w:pPr>
            <w:r w:rsidRPr="00680C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sz w:val="20"/>
                <w:szCs w:val="20"/>
              </w:rPr>
            </w:pPr>
            <w:r w:rsidRPr="00680C5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sz w:val="20"/>
                <w:szCs w:val="20"/>
              </w:rPr>
            </w:pPr>
            <w:r w:rsidRPr="00680C5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sz w:val="20"/>
                <w:szCs w:val="20"/>
              </w:rPr>
            </w:pPr>
            <w:r w:rsidRPr="00680C53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sz w:val="20"/>
                <w:szCs w:val="20"/>
              </w:rPr>
            </w:pPr>
            <w:r w:rsidRPr="00680C5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sz w:val="20"/>
                <w:szCs w:val="20"/>
              </w:rPr>
            </w:pPr>
            <w:r w:rsidRPr="00680C5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sz w:val="20"/>
                <w:szCs w:val="20"/>
              </w:rPr>
            </w:pPr>
            <w:r w:rsidRPr="00680C53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sz w:val="20"/>
                <w:szCs w:val="20"/>
              </w:rPr>
            </w:pPr>
            <w:r w:rsidRPr="00680C5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53" w:rsidRPr="00B24BDF" w:rsidRDefault="00680C53" w:rsidP="00680C53">
            <w:pPr>
              <w:jc w:val="center"/>
              <w:rPr>
                <w:sz w:val="20"/>
                <w:szCs w:val="20"/>
              </w:rPr>
            </w:pPr>
            <w:r w:rsidRPr="00B24BDF">
              <w:rPr>
                <w:sz w:val="20"/>
                <w:szCs w:val="20"/>
              </w:rPr>
              <w:t> </w:t>
            </w:r>
          </w:p>
        </w:tc>
      </w:tr>
      <w:tr w:rsidR="000026EC" w:rsidRPr="00680C53" w:rsidTr="00B24B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sz w:val="20"/>
                <w:szCs w:val="20"/>
              </w:rPr>
            </w:pPr>
            <w:r w:rsidRPr="00680C5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53" w:rsidRPr="00680C53" w:rsidRDefault="00680C53" w:rsidP="00680C53">
            <w:pPr>
              <w:rPr>
                <w:sz w:val="20"/>
                <w:szCs w:val="20"/>
              </w:rPr>
            </w:pPr>
            <w:r w:rsidRPr="00680C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sz w:val="20"/>
                <w:szCs w:val="20"/>
              </w:rPr>
            </w:pPr>
            <w:r w:rsidRPr="00680C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sz w:val="20"/>
                <w:szCs w:val="20"/>
              </w:rPr>
            </w:pPr>
            <w:r w:rsidRPr="00680C5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sz w:val="20"/>
                <w:szCs w:val="20"/>
              </w:rPr>
            </w:pPr>
            <w:r w:rsidRPr="00680C5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sz w:val="20"/>
                <w:szCs w:val="20"/>
              </w:rPr>
            </w:pPr>
            <w:r w:rsidRPr="00680C53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sz w:val="20"/>
                <w:szCs w:val="20"/>
              </w:rPr>
            </w:pPr>
            <w:r w:rsidRPr="00680C5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sz w:val="20"/>
                <w:szCs w:val="20"/>
              </w:rPr>
            </w:pPr>
            <w:r w:rsidRPr="00680C5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sz w:val="20"/>
                <w:szCs w:val="20"/>
              </w:rPr>
            </w:pPr>
            <w:r w:rsidRPr="00680C53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sz w:val="20"/>
                <w:szCs w:val="20"/>
              </w:rPr>
            </w:pPr>
            <w:r w:rsidRPr="00680C5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53" w:rsidRPr="00B24BDF" w:rsidRDefault="00680C53" w:rsidP="00680C53">
            <w:pPr>
              <w:jc w:val="center"/>
              <w:rPr>
                <w:sz w:val="20"/>
                <w:szCs w:val="20"/>
              </w:rPr>
            </w:pPr>
            <w:r w:rsidRPr="00B24BDF">
              <w:rPr>
                <w:sz w:val="20"/>
                <w:szCs w:val="20"/>
              </w:rPr>
              <w:t> </w:t>
            </w:r>
          </w:p>
        </w:tc>
      </w:tr>
      <w:tr w:rsidR="000026EC" w:rsidRPr="00680C53" w:rsidTr="00B24B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Итого по разделу 2: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53" w:rsidRPr="00680C53" w:rsidRDefault="00680C53" w:rsidP="00680C53">
            <w:pPr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26EC" w:rsidRPr="00680C53" w:rsidTr="00B24BD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Итого, акции, доли: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jc w:val="center"/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53" w:rsidRPr="00680C53" w:rsidRDefault="00680C53" w:rsidP="00680C53">
            <w:pPr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53" w:rsidRPr="00680C53" w:rsidRDefault="00680C53" w:rsidP="00680C53">
            <w:pPr>
              <w:rPr>
                <w:b/>
                <w:bCs/>
                <w:sz w:val="20"/>
                <w:szCs w:val="20"/>
              </w:rPr>
            </w:pPr>
            <w:r w:rsidRPr="00680C53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737A58" w:rsidRDefault="00737A58">
      <w:pPr>
        <w:rPr>
          <w:b/>
          <w:caps/>
          <w:sz w:val="32"/>
          <w:szCs w:val="32"/>
        </w:rPr>
      </w:pPr>
    </w:p>
    <w:p w:rsidR="00737A58" w:rsidRDefault="00737A58">
      <w:pPr>
        <w:rPr>
          <w:b/>
          <w:caps/>
          <w:sz w:val="32"/>
          <w:szCs w:val="32"/>
        </w:rPr>
      </w:pPr>
    </w:p>
    <w:p w:rsidR="00737A58" w:rsidRDefault="00737A58">
      <w:pPr>
        <w:rPr>
          <w:b/>
          <w:caps/>
          <w:sz w:val="32"/>
          <w:szCs w:val="32"/>
        </w:rPr>
      </w:pPr>
    </w:p>
    <w:p w:rsidR="00737A58" w:rsidRDefault="00737A58">
      <w:pPr>
        <w:rPr>
          <w:b/>
          <w:caps/>
          <w:sz w:val="32"/>
          <w:szCs w:val="32"/>
        </w:rPr>
      </w:pPr>
    </w:p>
    <w:p w:rsidR="00182879" w:rsidRDefault="00182879">
      <w:pPr>
        <w:rPr>
          <w:b/>
          <w:caps/>
          <w:sz w:val="32"/>
          <w:szCs w:val="32"/>
        </w:rPr>
      </w:pPr>
    </w:p>
    <w:p w:rsidR="00B24BDF" w:rsidRDefault="00B24BDF">
      <w:pPr>
        <w:rPr>
          <w:b/>
          <w:caps/>
          <w:sz w:val="32"/>
          <w:szCs w:val="32"/>
        </w:rPr>
      </w:pPr>
    </w:p>
    <w:tbl>
      <w:tblPr>
        <w:tblpPr w:leftFromText="180" w:rightFromText="180" w:vertAnchor="text" w:tblpX="-601" w:tblpY="1"/>
        <w:tblOverlap w:val="never"/>
        <w:tblW w:w="17911" w:type="dxa"/>
        <w:tblLayout w:type="fixed"/>
        <w:tblLook w:val="04A0" w:firstRow="1" w:lastRow="0" w:firstColumn="1" w:lastColumn="0" w:noHBand="0" w:noVBand="1"/>
      </w:tblPr>
      <w:tblGrid>
        <w:gridCol w:w="852"/>
        <w:gridCol w:w="816"/>
        <w:gridCol w:w="850"/>
        <w:gridCol w:w="1418"/>
        <w:gridCol w:w="1134"/>
        <w:gridCol w:w="992"/>
        <w:gridCol w:w="1134"/>
        <w:gridCol w:w="1134"/>
        <w:gridCol w:w="850"/>
        <w:gridCol w:w="993"/>
        <w:gridCol w:w="1275"/>
        <w:gridCol w:w="851"/>
        <w:gridCol w:w="992"/>
        <w:gridCol w:w="851"/>
        <w:gridCol w:w="992"/>
        <w:gridCol w:w="852"/>
        <w:gridCol w:w="174"/>
        <w:gridCol w:w="1232"/>
        <w:gridCol w:w="236"/>
        <w:gridCol w:w="283"/>
      </w:tblGrid>
      <w:tr w:rsidR="000026EC" w:rsidRPr="000026EC" w:rsidTr="00182879">
        <w:trPr>
          <w:trHeight w:val="255"/>
        </w:trPr>
        <w:tc>
          <w:tcPr>
            <w:tcW w:w="122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EC" w:rsidRPr="000026EC" w:rsidRDefault="000026EC" w:rsidP="0018287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EC" w:rsidRPr="000026EC" w:rsidRDefault="000026EC" w:rsidP="00182879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EC" w:rsidRPr="000026EC" w:rsidRDefault="000026EC" w:rsidP="00182879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EC" w:rsidRPr="000026EC" w:rsidRDefault="000026EC" w:rsidP="00182879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EC" w:rsidRPr="000026EC" w:rsidRDefault="000026EC" w:rsidP="00182879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B24BDF" w:rsidRPr="000026EC" w:rsidTr="00780F59">
        <w:trPr>
          <w:trHeight w:val="255"/>
        </w:trPr>
        <w:tc>
          <w:tcPr>
            <w:tcW w:w="1739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BDF" w:rsidRPr="00B24BDF" w:rsidRDefault="00B24BDF" w:rsidP="00B24BDF">
            <w:pPr>
              <w:jc w:val="center"/>
              <w:rPr>
                <w:b/>
                <w:bCs/>
                <w:sz w:val="20"/>
                <w:szCs w:val="20"/>
              </w:rPr>
            </w:pPr>
            <w:r w:rsidRPr="000026EC">
              <w:rPr>
                <w:b/>
                <w:bCs/>
                <w:sz w:val="20"/>
                <w:szCs w:val="20"/>
              </w:rPr>
              <w:t>Часть 2 - недвижимое и движимое имущество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BDF" w:rsidRPr="000026EC" w:rsidRDefault="00B24BDF" w:rsidP="00182879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BDF" w:rsidRPr="000026EC" w:rsidRDefault="00B24BDF" w:rsidP="00182879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182879" w:rsidRPr="000026EC" w:rsidTr="00182879">
        <w:trPr>
          <w:gridAfter w:val="3"/>
          <w:wAfter w:w="1751" w:type="dxa"/>
          <w:trHeight w:val="45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color w:val="000000"/>
                <w:sz w:val="18"/>
                <w:szCs w:val="18"/>
              </w:rPr>
            </w:pPr>
            <w:r w:rsidRPr="00182879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sz w:val="18"/>
                <w:szCs w:val="18"/>
              </w:rPr>
            </w:pPr>
            <w:r w:rsidRPr="00182879">
              <w:rPr>
                <w:sz w:val="18"/>
                <w:szCs w:val="18"/>
              </w:rPr>
              <w:t>Наименование непрофильного актива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sz w:val="18"/>
                <w:szCs w:val="18"/>
              </w:rPr>
            </w:pPr>
            <w:r w:rsidRPr="00182879">
              <w:rPr>
                <w:sz w:val="18"/>
                <w:szCs w:val="18"/>
              </w:rPr>
              <w:t>Кадастровый номер (иное средство индивидуализации актива)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sz w:val="18"/>
                <w:szCs w:val="18"/>
              </w:rPr>
            </w:pPr>
            <w:r w:rsidRPr="00182879">
              <w:rPr>
                <w:sz w:val="18"/>
                <w:szCs w:val="18"/>
              </w:rPr>
              <w:t>Основная характеристика (год ввода в эксплуатацию; площадь, кв.м/ протяженность,</w:t>
            </w:r>
            <w:r w:rsidR="00B24BDF">
              <w:rPr>
                <w:sz w:val="18"/>
                <w:szCs w:val="18"/>
              </w:rPr>
              <w:t xml:space="preserve"> </w:t>
            </w:r>
            <w:r w:rsidRPr="00182879">
              <w:rPr>
                <w:sz w:val="18"/>
                <w:szCs w:val="18"/>
              </w:rPr>
              <w:t>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sz w:val="18"/>
                <w:szCs w:val="18"/>
              </w:rPr>
            </w:pPr>
            <w:r w:rsidRPr="00182879">
              <w:rPr>
                <w:sz w:val="18"/>
                <w:szCs w:val="18"/>
              </w:rPr>
              <w:t>Вид деятельности, к которому относится использование непрофильного актива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sz w:val="18"/>
                <w:szCs w:val="18"/>
              </w:rPr>
            </w:pPr>
            <w:r w:rsidRPr="00182879">
              <w:rPr>
                <w:sz w:val="18"/>
                <w:szCs w:val="18"/>
              </w:rPr>
              <w:t xml:space="preserve">Адрес (местоположение)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sz w:val="18"/>
                <w:szCs w:val="18"/>
              </w:rPr>
            </w:pPr>
            <w:r w:rsidRPr="00182879">
              <w:rPr>
                <w:sz w:val="18"/>
                <w:szCs w:val="18"/>
              </w:rPr>
              <w:t>Балансовая (остаточная) стоимость на __.__.201_,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sz w:val="18"/>
                <w:szCs w:val="18"/>
              </w:rPr>
            </w:pPr>
            <w:r w:rsidRPr="00182879">
              <w:rPr>
                <w:sz w:val="18"/>
                <w:szCs w:val="18"/>
              </w:rPr>
              <w:t>Рыночная стоимость (по отчету об оценке) без НДС,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sz w:val="18"/>
                <w:szCs w:val="18"/>
              </w:rPr>
            </w:pPr>
            <w:r w:rsidRPr="00182879">
              <w:rPr>
                <w:sz w:val="18"/>
                <w:szCs w:val="18"/>
              </w:rPr>
              <w:t>Дата отчета об оценке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sz w:val="18"/>
                <w:szCs w:val="18"/>
              </w:rPr>
            </w:pPr>
            <w:r w:rsidRPr="00182879">
              <w:rPr>
                <w:sz w:val="18"/>
                <w:szCs w:val="18"/>
              </w:rPr>
              <w:t>Действие (планируемый способ реализации (сохранения) актива)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sz w:val="18"/>
                <w:szCs w:val="18"/>
              </w:rPr>
            </w:pPr>
            <w:r w:rsidRPr="00182879">
              <w:rPr>
                <w:sz w:val="18"/>
                <w:szCs w:val="18"/>
              </w:rPr>
              <w:t>Информация о правоустанавливающих документах (реквизиты записи регистрации в ЕГРП) и об обременениях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sz w:val="18"/>
                <w:szCs w:val="18"/>
              </w:rPr>
            </w:pPr>
            <w:r w:rsidRPr="00182879">
              <w:rPr>
                <w:sz w:val="18"/>
                <w:szCs w:val="18"/>
              </w:rPr>
              <w:t>Примечания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sz w:val="18"/>
                <w:szCs w:val="18"/>
              </w:rPr>
            </w:pPr>
            <w:r w:rsidRPr="00182879">
              <w:rPr>
                <w:sz w:val="18"/>
                <w:szCs w:val="18"/>
              </w:rPr>
              <w:t>Доходы и расходы от содержания актива (факт предыдущего года)</w:t>
            </w:r>
          </w:p>
        </w:tc>
      </w:tr>
      <w:tr w:rsidR="00182879" w:rsidRPr="000026EC" w:rsidTr="00182879">
        <w:trPr>
          <w:gridAfter w:val="3"/>
          <w:wAfter w:w="1751" w:type="dxa"/>
          <w:trHeight w:val="45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EC" w:rsidRPr="00182879" w:rsidRDefault="000026EC" w:rsidP="00182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EC" w:rsidRPr="00182879" w:rsidRDefault="000026EC" w:rsidP="0018287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EC" w:rsidRPr="00182879" w:rsidRDefault="000026EC" w:rsidP="0018287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EC" w:rsidRPr="00182879" w:rsidRDefault="000026EC" w:rsidP="0018287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6EC" w:rsidRPr="00182879" w:rsidRDefault="000026EC" w:rsidP="0018287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EC" w:rsidRPr="00182879" w:rsidRDefault="000026EC" w:rsidP="0018287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EC" w:rsidRPr="00182879" w:rsidRDefault="000026EC" w:rsidP="0018287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6EC" w:rsidRPr="00182879" w:rsidRDefault="000026EC" w:rsidP="0018287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6EC" w:rsidRPr="00182879" w:rsidRDefault="000026EC" w:rsidP="001828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6EC" w:rsidRPr="00182879" w:rsidRDefault="000026EC" w:rsidP="0018287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EC" w:rsidRPr="00182879" w:rsidRDefault="000026EC" w:rsidP="001828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EC" w:rsidRPr="00182879" w:rsidRDefault="000026EC" w:rsidP="0018287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sz w:val="18"/>
                <w:szCs w:val="18"/>
              </w:rPr>
            </w:pPr>
            <w:r w:rsidRPr="00182879">
              <w:rPr>
                <w:sz w:val="18"/>
                <w:szCs w:val="18"/>
              </w:rPr>
              <w:t>Расходы на содержание актива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sz w:val="18"/>
                <w:szCs w:val="18"/>
              </w:rPr>
            </w:pPr>
            <w:r w:rsidRPr="00182879">
              <w:rPr>
                <w:sz w:val="18"/>
                <w:szCs w:val="18"/>
              </w:rPr>
              <w:t>Выручка от использования актива, тыс. руб.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sz w:val="18"/>
                <w:szCs w:val="18"/>
              </w:rPr>
            </w:pPr>
            <w:r w:rsidRPr="00182879">
              <w:rPr>
                <w:sz w:val="18"/>
                <w:szCs w:val="18"/>
              </w:rPr>
              <w:t>Прибыль/убыток от владения активом, тыс. руб.</w:t>
            </w:r>
          </w:p>
        </w:tc>
      </w:tr>
      <w:tr w:rsidR="00182879" w:rsidRPr="000026EC" w:rsidTr="00182879">
        <w:trPr>
          <w:gridAfter w:val="3"/>
          <w:wAfter w:w="1751" w:type="dxa"/>
          <w:trHeight w:val="138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EC" w:rsidRPr="00182879" w:rsidRDefault="000026EC" w:rsidP="00182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EC" w:rsidRPr="00182879" w:rsidRDefault="000026EC" w:rsidP="0018287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EC" w:rsidRPr="00182879" w:rsidRDefault="000026EC" w:rsidP="0018287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EC" w:rsidRPr="00182879" w:rsidRDefault="000026EC" w:rsidP="0018287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6EC" w:rsidRPr="00182879" w:rsidRDefault="000026EC" w:rsidP="0018287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EC" w:rsidRPr="00182879" w:rsidRDefault="000026EC" w:rsidP="0018287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EC" w:rsidRPr="00182879" w:rsidRDefault="000026EC" w:rsidP="0018287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6EC" w:rsidRPr="00182879" w:rsidRDefault="000026EC" w:rsidP="0018287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6EC" w:rsidRPr="00182879" w:rsidRDefault="000026EC" w:rsidP="001828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6EC" w:rsidRPr="00182879" w:rsidRDefault="000026EC" w:rsidP="0018287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EC" w:rsidRPr="00182879" w:rsidRDefault="000026EC" w:rsidP="001828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EC" w:rsidRPr="00182879" w:rsidRDefault="000026EC" w:rsidP="0018287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sz w:val="18"/>
                <w:szCs w:val="18"/>
              </w:rPr>
            </w:pPr>
            <w:r w:rsidRPr="00182879">
              <w:rPr>
                <w:sz w:val="18"/>
                <w:szCs w:val="18"/>
              </w:rPr>
              <w:t>Расходы на содержание (без амортизации), 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sz w:val="18"/>
                <w:szCs w:val="18"/>
              </w:rPr>
            </w:pPr>
            <w:r w:rsidRPr="00182879">
              <w:rPr>
                <w:sz w:val="18"/>
                <w:szCs w:val="18"/>
              </w:rPr>
              <w:t>Амортизация, тыс. руб.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6EC" w:rsidRPr="00182879" w:rsidRDefault="000026EC" w:rsidP="00182879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6EC" w:rsidRPr="00182879" w:rsidRDefault="000026EC" w:rsidP="00182879">
            <w:pPr>
              <w:rPr>
                <w:sz w:val="18"/>
                <w:szCs w:val="18"/>
              </w:rPr>
            </w:pPr>
          </w:p>
        </w:tc>
      </w:tr>
      <w:tr w:rsidR="00182879" w:rsidRPr="000026EC" w:rsidTr="00182879">
        <w:trPr>
          <w:gridAfter w:val="3"/>
          <w:wAfter w:w="1751" w:type="dxa"/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Раздел 1. Реализация непрофильных активов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182879" w:rsidRPr="000026EC" w:rsidTr="00182879">
        <w:trPr>
          <w:gridAfter w:val="3"/>
          <w:wAfter w:w="1751" w:type="dxa"/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182879" w:rsidRPr="000026EC" w:rsidTr="00182879">
        <w:trPr>
          <w:gridAfter w:val="3"/>
          <w:wAfter w:w="1751" w:type="dxa"/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Итого по разделу 1: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rPr>
                <w:sz w:val="18"/>
                <w:szCs w:val="18"/>
              </w:rPr>
            </w:pPr>
            <w:r w:rsidRPr="0018287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rPr>
                <w:sz w:val="18"/>
                <w:szCs w:val="18"/>
              </w:rPr>
            </w:pPr>
            <w:r w:rsidRPr="0018287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rPr>
                <w:sz w:val="18"/>
                <w:szCs w:val="18"/>
              </w:rPr>
            </w:pPr>
            <w:r w:rsidRPr="0018287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rPr>
                <w:sz w:val="18"/>
                <w:szCs w:val="18"/>
              </w:rPr>
            </w:pPr>
            <w:r w:rsidRPr="00182879">
              <w:rPr>
                <w:sz w:val="18"/>
                <w:szCs w:val="18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rPr>
                <w:sz w:val="18"/>
                <w:szCs w:val="18"/>
              </w:rPr>
            </w:pPr>
            <w:r w:rsidRPr="00182879">
              <w:rPr>
                <w:sz w:val="18"/>
                <w:szCs w:val="18"/>
              </w:rPr>
              <w:t> </w:t>
            </w:r>
          </w:p>
        </w:tc>
      </w:tr>
      <w:tr w:rsidR="00182879" w:rsidRPr="000026EC" w:rsidTr="00182879">
        <w:trPr>
          <w:gridAfter w:val="3"/>
          <w:wAfter w:w="1751" w:type="dxa"/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Раздел 2. Сохранение непрофильных активов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182879" w:rsidRPr="000026EC" w:rsidTr="00182879">
        <w:trPr>
          <w:gridAfter w:val="3"/>
          <w:wAfter w:w="1751" w:type="dxa"/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sz w:val="18"/>
                <w:szCs w:val="18"/>
              </w:rPr>
            </w:pPr>
            <w:r w:rsidRPr="00182879">
              <w:rPr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EC" w:rsidRPr="00182879" w:rsidRDefault="000026EC" w:rsidP="00182879">
            <w:pPr>
              <w:rPr>
                <w:sz w:val="18"/>
                <w:szCs w:val="18"/>
              </w:rPr>
            </w:pPr>
            <w:r w:rsidRPr="0018287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sz w:val="18"/>
                <w:szCs w:val="18"/>
              </w:rPr>
            </w:pPr>
            <w:r w:rsidRPr="00182879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sz w:val="18"/>
                <w:szCs w:val="18"/>
              </w:rPr>
            </w:pPr>
            <w:r w:rsidRPr="0018287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sz w:val="18"/>
                <w:szCs w:val="18"/>
              </w:rPr>
            </w:pPr>
            <w:r w:rsidRPr="0018287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sz w:val="18"/>
                <w:szCs w:val="18"/>
              </w:rPr>
            </w:pPr>
            <w:r w:rsidRPr="0018287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sz w:val="18"/>
                <w:szCs w:val="18"/>
              </w:rPr>
            </w:pPr>
            <w:r w:rsidRPr="0018287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sz w:val="18"/>
                <w:szCs w:val="18"/>
              </w:rPr>
            </w:pPr>
            <w:r w:rsidRPr="0018287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sz w:val="18"/>
                <w:szCs w:val="18"/>
              </w:rPr>
            </w:pPr>
            <w:r w:rsidRPr="0018287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sz w:val="18"/>
                <w:szCs w:val="18"/>
              </w:rPr>
            </w:pPr>
            <w:r w:rsidRPr="00182879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sz w:val="18"/>
                <w:szCs w:val="18"/>
              </w:rPr>
            </w:pPr>
            <w:r w:rsidRPr="0018287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sz w:val="18"/>
                <w:szCs w:val="18"/>
              </w:rPr>
            </w:pPr>
            <w:r w:rsidRPr="0018287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sz w:val="18"/>
                <w:szCs w:val="18"/>
              </w:rPr>
            </w:pPr>
            <w:r w:rsidRPr="0018287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sz w:val="18"/>
                <w:szCs w:val="18"/>
              </w:rPr>
            </w:pPr>
            <w:r w:rsidRPr="0018287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sz w:val="18"/>
                <w:szCs w:val="18"/>
              </w:rPr>
            </w:pPr>
            <w:r w:rsidRPr="00182879">
              <w:rPr>
                <w:sz w:val="18"/>
                <w:szCs w:val="18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sz w:val="18"/>
                <w:szCs w:val="18"/>
              </w:rPr>
            </w:pPr>
            <w:r w:rsidRPr="00182879">
              <w:rPr>
                <w:sz w:val="18"/>
                <w:szCs w:val="18"/>
              </w:rPr>
              <w:t> </w:t>
            </w:r>
          </w:p>
        </w:tc>
      </w:tr>
      <w:tr w:rsidR="00182879" w:rsidRPr="000026EC" w:rsidTr="00182879">
        <w:trPr>
          <w:gridAfter w:val="3"/>
          <w:wAfter w:w="1751" w:type="dxa"/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Итого по разделу 2: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rPr>
                <w:sz w:val="18"/>
                <w:szCs w:val="18"/>
              </w:rPr>
            </w:pPr>
            <w:r w:rsidRPr="0018287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rPr>
                <w:sz w:val="18"/>
                <w:szCs w:val="18"/>
              </w:rPr>
            </w:pPr>
            <w:r w:rsidRPr="0018287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rPr>
                <w:sz w:val="18"/>
                <w:szCs w:val="18"/>
              </w:rPr>
            </w:pPr>
            <w:r w:rsidRPr="0018287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rPr>
                <w:sz w:val="18"/>
                <w:szCs w:val="18"/>
              </w:rPr>
            </w:pPr>
            <w:r w:rsidRPr="00182879">
              <w:rPr>
                <w:sz w:val="18"/>
                <w:szCs w:val="18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rPr>
                <w:sz w:val="18"/>
                <w:szCs w:val="18"/>
              </w:rPr>
            </w:pPr>
            <w:r w:rsidRPr="00182879">
              <w:rPr>
                <w:sz w:val="18"/>
                <w:szCs w:val="18"/>
              </w:rPr>
              <w:t> </w:t>
            </w:r>
          </w:p>
        </w:tc>
      </w:tr>
      <w:tr w:rsidR="00182879" w:rsidRPr="000026EC" w:rsidTr="00182879">
        <w:trPr>
          <w:gridAfter w:val="3"/>
          <w:wAfter w:w="1751" w:type="dxa"/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Итого, имущество: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jc w:val="center"/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rPr>
                <w:b/>
                <w:bCs/>
                <w:sz w:val="18"/>
                <w:szCs w:val="18"/>
              </w:rPr>
            </w:pPr>
            <w:r w:rsidRPr="001828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rPr>
                <w:sz w:val="18"/>
                <w:szCs w:val="18"/>
              </w:rPr>
            </w:pPr>
            <w:r w:rsidRPr="0018287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rPr>
                <w:sz w:val="18"/>
                <w:szCs w:val="18"/>
              </w:rPr>
            </w:pPr>
            <w:r w:rsidRPr="0018287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rPr>
                <w:sz w:val="18"/>
                <w:szCs w:val="18"/>
              </w:rPr>
            </w:pPr>
            <w:r w:rsidRPr="0018287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rPr>
                <w:sz w:val="18"/>
                <w:szCs w:val="18"/>
              </w:rPr>
            </w:pPr>
            <w:r w:rsidRPr="00182879">
              <w:rPr>
                <w:sz w:val="18"/>
                <w:szCs w:val="18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C" w:rsidRPr="00182879" w:rsidRDefault="000026EC" w:rsidP="00182879">
            <w:pPr>
              <w:rPr>
                <w:sz w:val="18"/>
                <w:szCs w:val="18"/>
              </w:rPr>
            </w:pPr>
            <w:r w:rsidRPr="00182879">
              <w:rPr>
                <w:sz w:val="18"/>
                <w:szCs w:val="18"/>
              </w:rPr>
              <w:t> </w:t>
            </w:r>
          </w:p>
        </w:tc>
      </w:tr>
    </w:tbl>
    <w:p w:rsidR="00737A58" w:rsidRDefault="00182879">
      <w:pPr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br w:type="textWrapping" w:clear="all"/>
      </w:r>
    </w:p>
    <w:p w:rsidR="00904946" w:rsidRPr="006E3CBE" w:rsidRDefault="00904946" w:rsidP="00724790">
      <w:pPr>
        <w:keepNext/>
        <w:keepLines/>
        <w:suppressAutoHyphens/>
        <w:spacing w:before="240" w:after="240"/>
        <w:jc w:val="center"/>
        <w:outlineLvl w:val="0"/>
        <w:rPr>
          <w:b/>
          <w:caps/>
          <w:sz w:val="32"/>
          <w:szCs w:val="32"/>
        </w:rPr>
      </w:pPr>
      <w:bookmarkStart w:id="158" w:name="_Toc20412093"/>
      <w:r w:rsidRPr="006E3CBE">
        <w:rPr>
          <w:b/>
          <w:caps/>
          <w:sz w:val="32"/>
          <w:szCs w:val="32"/>
        </w:rPr>
        <w:lastRenderedPageBreak/>
        <w:t xml:space="preserve">ПРИЛОЖЕНИЕ </w:t>
      </w:r>
      <w:r w:rsidR="00724790">
        <w:rPr>
          <w:b/>
          <w:caps/>
          <w:sz w:val="32"/>
          <w:szCs w:val="32"/>
        </w:rPr>
        <w:t>3</w:t>
      </w:r>
      <w:r w:rsidRPr="006E3CBE">
        <w:rPr>
          <w:b/>
          <w:caps/>
          <w:sz w:val="32"/>
          <w:szCs w:val="32"/>
        </w:rPr>
        <w:t xml:space="preserve">. </w:t>
      </w:r>
      <w:r w:rsidR="00415B83" w:rsidRPr="006E3CBE">
        <w:rPr>
          <w:b/>
          <w:caps/>
          <w:sz w:val="32"/>
          <w:szCs w:val="32"/>
        </w:rPr>
        <w:t xml:space="preserve">ФОРМА </w:t>
      </w:r>
      <w:r w:rsidR="00415B83">
        <w:rPr>
          <w:b/>
          <w:caps/>
          <w:sz w:val="32"/>
          <w:szCs w:val="32"/>
        </w:rPr>
        <w:t xml:space="preserve">плана </w:t>
      </w:r>
      <w:r w:rsidR="00415B83" w:rsidRPr="00415B83">
        <w:rPr>
          <w:b/>
          <w:caps/>
          <w:sz w:val="32"/>
          <w:szCs w:val="32"/>
        </w:rPr>
        <w:t>мероприятий по реализации непрофильных активов</w:t>
      </w:r>
      <w:bookmarkEnd w:id="158"/>
      <w:r w:rsidR="00415B83" w:rsidRPr="00415B83">
        <w:rPr>
          <w:b/>
          <w:caps/>
          <w:sz w:val="32"/>
          <w:szCs w:val="32"/>
        </w:rPr>
        <w:t xml:space="preserve"> </w:t>
      </w:r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985"/>
        <w:gridCol w:w="1984"/>
        <w:gridCol w:w="2410"/>
        <w:gridCol w:w="1843"/>
        <w:gridCol w:w="1559"/>
        <w:gridCol w:w="1843"/>
        <w:gridCol w:w="2126"/>
      </w:tblGrid>
      <w:tr w:rsidR="0018625F" w:rsidRPr="0018625F" w:rsidTr="00B24BDF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625F" w:rsidRPr="0018625F" w:rsidRDefault="0018625F" w:rsidP="0018625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8625F" w:rsidRPr="0018625F" w:rsidTr="00B24BDF">
        <w:trPr>
          <w:trHeight w:val="315"/>
        </w:trPr>
        <w:tc>
          <w:tcPr>
            <w:tcW w:w="158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625F" w:rsidRPr="0018625F" w:rsidRDefault="0018625F" w:rsidP="0018625F">
            <w:pPr>
              <w:jc w:val="center"/>
            </w:pPr>
            <w:bookmarkStart w:id="159" w:name="RANGE!A3:I11"/>
            <w:r w:rsidRPr="0018625F">
              <w:t>Часть 1 - Недвижимое и движимое имущество</w:t>
            </w:r>
            <w:bookmarkEnd w:id="159"/>
          </w:p>
        </w:tc>
      </w:tr>
      <w:tr w:rsidR="0018625F" w:rsidRPr="0018625F" w:rsidTr="00B24BDF">
        <w:trPr>
          <w:trHeight w:val="12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8625F" w:rsidRPr="0018625F" w:rsidRDefault="0018625F" w:rsidP="0018625F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5F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8625F" w:rsidRPr="0018625F" w:rsidRDefault="0018625F" w:rsidP="0018625F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5F">
              <w:rPr>
                <w:b/>
                <w:bCs/>
                <w:sz w:val="20"/>
                <w:szCs w:val="20"/>
              </w:rPr>
              <w:t>Наименование непрофильного актива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8625F" w:rsidRPr="0018625F" w:rsidRDefault="0018625F" w:rsidP="0018625F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5F">
              <w:rPr>
                <w:b/>
                <w:bCs/>
                <w:sz w:val="20"/>
                <w:szCs w:val="20"/>
              </w:rPr>
              <w:t xml:space="preserve">Кадастровый номер (иное средство индивидуализации актива)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8625F" w:rsidRPr="0018625F" w:rsidRDefault="0018625F" w:rsidP="0018625F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5F">
              <w:rPr>
                <w:b/>
                <w:bCs/>
                <w:sz w:val="20"/>
                <w:szCs w:val="20"/>
              </w:rPr>
              <w:t>Адрес (местоположение)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8625F" w:rsidRPr="0018625F" w:rsidRDefault="0018625F" w:rsidP="0018625F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5F">
              <w:rPr>
                <w:b/>
                <w:bCs/>
                <w:sz w:val="20"/>
                <w:szCs w:val="20"/>
              </w:rPr>
              <w:t>Балансовая (остаточная) стоимость на __.__.20__, 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8625F" w:rsidRPr="0018625F" w:rsidRDefault="0018625F" w:rsidP="0018625F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5F">
              <w:rPr>
                <w:b/>
                <w:bCs/>
                <w:sz w:val="20"/>
                <w:szCs w:val="20"/>
              </w:rPr>
              <w:t xml:space="preserve">Рыночная стоимость без НДС, тыс. руб.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8625F" w:rsidRPr="0018625F" w:rsidRDefault="0018625F" w:rsidP="0018625F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5F">
              <w:rPr>
                <w:b/>
                <w:bCs/>
                <w:sz w:val="20"/>
                <w:szCs w:val="20"/>
              </w:rPr>
              <w:t>Действие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8625F" w:rsidRPr="0018625F" w:rsidRDefault="0018625F" w:rsidP="0018625F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5F">
              <w:rPr>
                <w:b/>
                <w:bCs/>
                <w:sz w:val="20"/>
                <w:szCs w:val="20"/>
              </w:rPr>
              <w:t>Срок реализации (квартал, год)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8625F" w:rsidRPr="0018625F" w:rsidRDefault="0018625F" w:rsidP="0018625F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5F">
              <w:rPr>
                <w:b/>
                <w:bCs/>
                <w:sz w:val="20"/>
                <w:szCs w:val="20"/>
              </w:rPr>
              <w:t>Примечани</w:t>
            </w:r>
            <w:r w:rsidR="00780F59">
              <w:rPr>
                <w:b/>
                <w:bCs/>
                <w:sz w:val="20"/>
                <w:szCs w:val="20"/>
              </w:rPr>
              <w:t>я</w:t>
            </w:r>
          </w:p>
        </w:tc>
      </w:tr>
      <w:tr w:rsidR="0018625F" w:rsidRPr="0018625F" w:rsidTr="00B24BD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5F" w:rsidRPr="0018625F" w:rsidRDefault="0018625F" w:rsidP="0018625F">
            <w:pPr>
              <w:jc w:val="center"/>
              <w:rPr>
                <w:sz w:val="20"/>
                <w:szCs w:val="20"/>
              </w:rPr>
            </w:pPr>
            <w:r w:rsidRPr="0018625F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5F" w:rsidRPr="0018625F" w:rsidRDefault="0018625F" w:rsidP="0018625F">
            <w:pPr>
              <w:jc w:val="center"/>
              <w:rPr>
                <w:sz w:val="20"/>
                <w:szCs w:val="20"/>
              </w:rPr>
            </w:pPr>
            <w:r w:rsidRPr="0018625F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5F" w:rsidRPr="0018625F" w:rsidRDefault="0018625F" w:rsidP="0018625F">
            <w:pPr>
              <w:jc w:val="center"/>
              <w:rPr>
                <w:sz w:val="20"/>
                <w:szCs w:val="20"/>
              </w:rPr>
            </w:pPr>
            <w:r w:rsidRPr="0018625F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5F" w:rsidRPr="0018625F" w:rsidRDefault="0018625F" w:rsidP="0018625F">
            <w:pPr>
              <w:jc w:val="center"/>
              <w:rPr>
                <w:sz w:val="20"/>
                <w:szCs w:val="20"/>
              </w:rPr>
            </w:pPr>
            <w:r w:rsidRPr="0018625F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5F" w:rsidRPr="0018625F" w:rsidRDefault="0018625F" w:rsidP="0018625F">
            <w:pPr>
              <w:jc w:val="center"/>
              <w:rPr>
                <w:sz w:val="20"/>
                <w:szCs w:val="20"/>
              </w:rPr>
            </w:pPr>
            <w:r w:rsidRPr="0018625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5F" w:rsidRPr="0018625F" w:rsidRDefault="0018625F" w:rsidP="0018625F">
            <w:pPr>
              <w:jc w:val="center"/>
              <w:rPr>
                <w:sz w:val="20"/>
                <w:szCs w:val="20"/>
              </w:rPr>
            </w:pPr>
            <w:r w:rsidRPr="0018625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5F" w:rsidRPr="0018625F" w:rsidRDefault="0018625F" w:rsidP="0018625F">
            <w:pPr>
              <w:jc w:val="center"/>
              <w:rPr>
                <w:sz w:val="20"/>
                <w:szCs w:val="20"/>
              </w:rPr>
            </w:pPr>
            <w:r w:rsidRPr="0018625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5F" w:rsidRPr="0018625F" w:rsidRDefault="0018625F" w:rsidP="0018625F">
            <w:pPr>
              <w:jc w:val="center"/>
              <w:rPr>
                <w:sz w:val="20"/>
                <w:szCs w:val="20"/>
              </w:rPr>
            </w:pPr>
            <w:r w:rsidRPr="0018625F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5F" w:rsidRPr="0018625F" w:rsidRDefault="0018625F" w:rsidP="0018625F">
            <w:pPr>
              <w:rPr>
                <w:sz w:val="20"/>
                <w:szCs w:val="20"/>
              </w:rPr>
            </w:pPr>
            <w:r w:rsidRPr="0018625F">
              <w:rPr>
                <w:sz w:val="20"/>
                <w:szCs w:val="20"/>
              </w:rPr>
              <w:t> </w:t>
            </w:r>
          </w:p>
        </w:tc>
      </w:tr>
      <w:tr w:rsidR="0018625F" w:rsidRPr="0018625F" w:rsidTr="00B24BDF">
        <w:trPr>
          <w:trHeight w:val="255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5E0EC"/>
            <w:vAlign w:val="center"/>
            <w:hideMark/>
          </w:tcPr>
          <w:p w:rsidR="0018625F" w:rsidRPr="0018625F" w:rsidRDefault="0018625F" w:rsidP="0018625F">
            <w:pPr>
              <w:rPr>
                <w:b/>
                <w:bCs/>
                <w:sz w:val="20"/>
                <w:szCs w:val="20"/>
              </w:rPr>
            </w:pPr>
            <w:r w:rsidRPr="0018625F">
              <w:rPr>
                <w:b/>
                <w:bCs/>
                <w:sz w:val="20"/>
                <w:szCs w:val="20"/>
              </w:rPr>
              <w:t>Итого (продажа) - ___ объектов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8625F" w:rsidRPr="0018625F" w:rsidRDefault="0018625F" w:rsidP="0018625F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5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5E0EC"/>
            <w:vAlign w:val="center"/>
            <w:hideMark/>
          </w:tcPr>
          <w:p w:rsidR="0018625F" w:rsidRPr="0018625F" w:rsidRDefault="0018625F" w:rsidP="0018625F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5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5E0EC"/>
            <w:vAlign w:val="center"/>
            <w:hideMark/>
          </w:tcPr>
          <w:p w:rsidR="0018625F" w:rsidRPr="0018625F" w:rsidRDefault="0018625F" w:rsidP="0018625F">
            <w:pPr>
              <w:jc w:val="center"/>
              <w:rPr>
                <w:sz w:val="20"/>
                <w:szCs w:val="20"/>
              </w:rPr>
            </w:pPr>
            <w:r w:rsidRPr="0018625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5E0EC"/>
            <w:vAlign w:val="center"/>
            <w:hideMark/>
          </w:tcPr>
          <w:p w:rsidR="0018625F" w:rsidRPr="0018625F" w:rsidRDefault="0018625F" w:rsidP="0018625F">
            <w:pPr>
              <w:jc w:val="center"/>
              <w:rPr>
                <w:sz w:val="20"/>
                <w:szCs w:val="20"/>
              </w:rPr>
            </w:pPr>
            <w:r w:rsidRPr="0018625F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8625F" w:rsidRPr="0018625F" w:rsidRDefault="0018625F" w:rsidP="0018625F">
            <w:pPr>
              <w:rPr>
                <w:sz w:val="20"/>
                <w:szCs w:val="20"/>
              </w:rPr>
            </w:pPr>
            <w:r w:rsidRPr="0018625F">
              <w:rPr>
                <w:sz w:val="20"/>
                <w:szCs w:val="20"/>
              </w:rPr>
              <w:t> </w:t>
            </w:r>
          </w:p>
        </w:tc>
      </w:tr>
      <w:tr w:rsidR="0018625F" w:rsidRPr="0018625F" w:rsidTr="00B24BD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5F" w:rsidRPr="0018625F" w:rsidRDefault="0018625F" w:rsidP="0018625F">
            <w:pPr>
              <w:jc w:val="center"/>
              <w:rPr>
                <w:sz w:val="20"/>
                <w:szCs w:val="20"/>
              </w:rPr>
            </w:pPr>
            <w:r w:rsidRPr="0018625F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5F" w:rsidRPr="0018625F" w:rsidRDefault="0018625F" w:rsidP="0018625F">
            <w:pPr>
              <w:jc w:val="center"/>
              <w:rPr>
                <w:sz w:val="20"/>
                <w:szCs w:val="20"/>
              </w:rPr>
            </w:pPr>
            <w:r w:rsidRPr="0018625F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5F" w:rsidRPr="0018625F" w:rsidRDefault="0018625F" w:rsidP="0018625F">
            <w:pPr>
              <w:jc w:val="center"/>
              <w:rPr>
                <w:sz w:val="20"/>
                <w:szCs w:val="20"/>
              </w:rPr>
            </w:pPr>
            <w:r w:rsidRPr="0018625F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5F" w:rsidRPr="0018625F" w:rsidRDefault="0018625F" w:rsidP="0018625F">
            <w:pPr>
              <w:jc w:val="center"/>
              <w:rPr>
                <w:sz w:val="20"/>
                <w:szCs w:val="20"/>
              </w:rPr>
            </w:pPr>
            <w:r w:rsidRPr="0018625F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5F" w:rsidRPr="0018625F" w:rsidRDefault="0018625F" w:rsidP="0018625F">
            <w:pPr>
              <w:jc w:val="center"/>
              <w:rPr>
                <w:sz w:val="20"/>
                <w:szCs w:val="20"/>
              </w:rPr>
            </w:pPr>
            <w:r w:rsidRPr="0018625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5F" w:rsidRPr="0018625F" w:rsidRDefault="0018625F" w:rsidP="0018625F">
            <w:pPr>
              <w:jc w:val="center"/>
              <w:rPr>
                <w:sz w:val="20"/>
                <w:szCs w:val="20"/>
              </w:rPr>
            </w:pPr>
            <w:r w:rsidRPr="0018625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5F" w:rsidRPr="0018625F" w:rsidRDefault="0018625F" w:rsidP="0018625F">
            <w:pPr>
              <w:jc w:val="center"/>
              <w:rPr>
                <w:sz w:val="20"/>
                <w:szCs w:val="20"/>
              </w:rPr>
            </w:pPr>
            <w:r w:rsidRPr="0018625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5F" w:rsidRPr="0018625F" w:rsidRDefault="0018625F" w:rsidP="0018625F">
            <w:pPr>
              <w:jc w:val="center"/>
              <w:rPr>
                <w:color w:val="000000"/>
                <w:sz w:val="20"/>
                <w:szCs w:val="20"/>
              </w:rPr>
            </w:pPr>
            <w:r w:rsidRPr="001862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5F" w:rsidRPr="0018625F" w:rsidRDefault="0018625F" w:rsidP="0018625F">
            <w:pPr>
              <w:jc w:val="center"/>
              <w:rPr>
                <w:sz w:val="20"/>
                <w:szCs w:val="20"/>
              </w:rPr>
            </w:pPr>
            <w:r w:rsidRPr="0018625F">
              <w:rPr>
                <w:sz w:val="20"/>
                <w:szCs w:val="20"/>
              </w:rPr>
              <w:t> </w:t>
            </w:r>
          </w:p>
        </w:tc>
      </w:tr>
      <w:tr w:rsidR="0018625F" w:rsidRPr="0018625F" w:rsidTr="00B24BDF">
        <w:trPr>
          <w:trHeight w:val="255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5E0EC"/>
            <w:vAlign w:val="center"/>
            <w:hideMark/>
          </w:tcPr>
          <w:p w:rsidR="0018625F" w:rsidRPr="0018625F" w:rsidRDefault="0018625F" w:rsidP="0018625F">
            <w:pPr>
              <w:rPr>
                <w:b/>
                <w:bCs/>
                <w:sz w:val="20"/>
                <w:szCs w:val="20"/>
              </w:rPr>
            </w:pPr>
            <w:r w:rsidRPr="0018625F">
              <w:rPr>
                <w:b/>
                <w:bCs/>
                <w:sz w:val="20"/>
                <w:szCs w:val="20"/>
              </w:rPr>
              <w:t>Итого (безвозмездная передача) - ___ объектов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8625F" w:rsidRPr="0018625F" w:rsidRDefault="0018625F" w:rsidP="0018625F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5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5E0EC"/>
            <w:vAlign w:val="center"/>
            <w:hideMark/>
          </w:tcPr>
          <w:p w:rsidR="0018625F" w:rsidRPr="0018625F" w:rsidRDefault="0018625F" w:rsidP="0018625F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5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5E0EC"/>
            <w:vAlign w:val="center"/>
            <w:hideMark/>
          </w:tcPr>
          <w:p w:rsidR="0018625F" w:rsidRPr="0018625F" w:rsidRDefault="0018625F" w:rsidP="0018625F">
            <w:pPr>
              <w:jc w:val="center"/>
              <w:rPr>
                <w:sz w:val="20"/>
                <w:szCs w:val="20"/>
              </w:rPr>
            </w:pPr>
            <w:r w:rsidRPr="0018625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5E0EC"/>
            <w:vAlign w:val="center"/>
            <w:hideMark/>
          </w:tcPr>
          <w:p w:rsidR="0018625F" w:rsidRPr="0018625F" w:rsidRDefault="0018625F" w:rsidP="0018625F">
            <w:pPr>
              <w:jc w:val="center"/>
              <w:rPr>
                <w:sz w:val="20"/>
                <w:szCs w:val="20"/>
              </w:rPr>
            </w:pPr>
            <w:r w:rsidRPr="0018625F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8625F" w:rsidRPr="0018625F" w:rsidRDefault="0018625F" w:rsidP="0018625F">
            <w:pPr>
              <w:rPr>
                <w:sz w:val="20"/>
                <w:szCs w:val="20"/>
              </w:rPr>
            </w:pPr>
            <w:r w:rsidRPr="0018625F">
              <w:rPr>
                <w:sz w:val="20"/>
                <w:szCs w:val="20"/>
              </w:rPr>
              <w:t> </w:t>
            </w:r>
          </w:p>
        </w:tc>
      </w:tr>
      <w:tr w:rsidR="0018625F" w:rsidRPr="0018625F" w:rsidTr="00B24BD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5F" w:rsidRPr="0018625F" w:rsidRDefault="0018625F" w:rsidP="0018625F">
            <w:pPr>
              <w:jc w:val="center"/>
              <w:rPr>
                <w:sz w:val="20"/>
                <w:szCs w:val="20"/>
              </w:rPr>
            </w:pPr>
            <w:r w:rsidRPr="0018625F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5F" w:rsidRPr="0018625F" w:rsidRDefault="0018625F" w:rsidP="0018625F">
            <w:pPr>
              <w:jc w:val="center"/>
              <w:rPr>
                <w:sz w:val="20"/>
                <w:szCs w:val="20"/>
              </w:rPr>
            </w:pPr>
            <w:r w:rsidRPr="0018625F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5F" w:rsidRPr="0018625F" w:rsidRDefault="0018625F" w:rsidP="0018625F">
            <w:pPr>
              <w:jc w:val="center"/>
              <w:rPr>
                <w:sz w:val="20"/>
                <w:szCs w:val="20"/>
              </w:rPr>
            </w:pPr>
            <w:r w:rsidRPr="0018625F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5F" w:rsidRPr="0018625F" w:rsidRDefault="0018625F" w:rsidP="0018625F">
            <w:pPr>
              <w:jc w:val="center"/>
              <w:rPr>
                <w:sz w:val="20"/>
                <w:szCs w:val="20"/>
              </w:rPr>
            </w:pPr>
            <w:r w:rsidRPr="0018625F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5F" w:rsidRPr="0018625F" w:rsidRDefault="0018625F" w:rsidP="0018625F">
            <w:pPr>
              <w:jc w:val="center"/>
              <w:rPr>
                <w:sz w:val="20"/>
                <w:szCs w:val="20"/>
              </w:rPr>
            </w:pPr>
            <w:r w:rsidRPr="0018625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5F" w:rsidRPr="0018625F" w:rsidRDefault="0018625F" w:rsidP="0018625F">
            <w:pPr>
              <w:jc w:val="center"/>
              <w:rPr>
                <w:sz w:val="20"/>
                <w:szCs w:val="20"/>
              </w:rPr>
            </w:pPr>
            <w:r w:rsidRPr="0018625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5F" w:rsidRPr="0018625F" w:rsidRDefault="0018625F" w:rsidP="0018625F">
            <w:pPr>
              <w:jc w:val="center"/>
              <w:rPr>
                <w:sz w:val="20"/>
                <w:szCs w:val="20"/>
              </w:rPr>
            </w:pPr>
            <w:r w:rsidRPr="0018625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5F" w:rsidRPr="0018625F" w:rsidRDefault="0018625F" w:rsidP="0018625F">
            <w:pPr>
              <w:jc w:val="center"/>
              <w:rPr>
                <w:sz w:val="20"/>
                <w:szCs w:val="20"/>
              </w:rPr>
            </w:pPr>
            <w:r w:rsidRPr="0018625F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5F" w:rsidRPr="0018625F" w:rsidRDefault="0018625F" w:rsidP="0018625F">
            <w:pPr>
              <w:rPr>
                <w:sz w:val="20"/>
                <w:szCs w:val="20"/>
              </w:rPr>
            </w:pPr>
            <w:r w:rsidRPr="0018625F">
              <w:rPr>
                <w:sz w:val="20"/>
                <w:szCs w:val="20"/>
              </w:rPr>
              <w:t> </w:t>
            </w:r>
          </w:p>
        </w:tc>
      </w:tr>
      <w:tr w:rsidR="0018625F" w:rsidRPr="0018625F" w:rsidTr="00B24BDF">
        <w:trPr>
          <w:trHeight w:val="255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5E0EC"/>
            <w:vAlign w:val="center"/>
            <w:hideMark/>
          </w:tcPr>
          <w:p w:rsidR="0018625F" w:rsidRPr="0018625F" w:rsidRDefault="0018625F" w:rsidP="0018625F">
            <w:pPr>
              <w:rPr>
                <w:b/>
                <w:bCs/>
                <w:sz w:val="20"/>
                <w:szCs w:val="20"/>
              </w:rPr>
            </w:pPr>
            <w:r w:rsidRPr="0018625F">
              <w:rPr>
                <w:b/>
                <w:bCs/>
                <w:sz w:val="20"/>
                <w:szCs w:val="20"/>
              </w:rPr>
              <w:t>Итого (ликвидация) - ___ объектов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8625F" w:rsidRPr="0018625F" w:rsidRDefault="0018625F" w:rsidP="0018625F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5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5E0EC"/>
            <w:vAlign w:val="center"/>
            <w:hideMark/>
          </w:tcPr>
          <w:p w:rsidR="0018625F" w:rsidRPr="0018625F" w:rsidRDefault="0018625F" w:rsidP="0018625F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5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5E0EC"/>
            <w:vAlign w:val="center"/>
            <w:hideMark/>
          </w:tcPr>
          <w:p w:rsidR="0018625F" w:rsidRPr="0018625F" w:rsidRDefault="0018625F" w:rsidP="0018625F">
            <w:pPr>
              <w:jc w:val="center"/>
              <w:rPr>
                <w:sz w:val="20"/>
                <w:szCs w:val="20"/>
              </w:rPr>
            </w:pPr>
            <w:r w:rsidRPr="0018625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5E0EC"/>
            <w:vAlign w:val="center"/>
            <w:hideMark/>
          </w:tcPr>
          <w:p w:rsidR="0018625F" w:rsidRPr="0018625F" w:rsidRDefault="0018625F" w:rsidP="0018625F">
            <w:pPr>
              <w:jc w:val="center"/>
              <w:rPr>
                <w:sz w:val="20"/>
                <w:szCs w:val="20"/>
              </w:rPr>
            </w:pPr>
            <w:r w:rsidRPr="0018625F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8625F" w:rsidRPr="0018625F" w:rsidRDefault="0018625F" w:rsidP="0018625F">
            <w:pPr>
              <w:rPr>
                <w:sz w:val="20"/>
                <w:szCs w:val="20"/>
              </w:rPr>
            </w:pPr>
            <w:r w:rsidRPr="0018625F">
              <w:rPr>
                <w:sz w:val="20"/>
                <w:szCs w:val="20"/>
              </w:rPr>
              <w:t> </w:t>
            </w:r>
          </w:p>
        </w:tc>
      </w:tr>
      <w:tr w:rsidR="0018625F" w:rsidRPr="0018625F" w:rsidTr="00B24BDF">
        <w:trPr>
          <w:trHeight w:val="255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5E0EC"/>
            <w:vAlign w:val="center"/>
            <w:hideMark/>
          </w:tcPr>
          <w:p w:rsidR="0018625F" w:rsidRPr="0018625F" w:rsidRDefault="0018625F" w:rsidP="0018625F">
            <w:pPr>
              <w:rPr>
                <w:b/>
                <w:bCs/>
              </w:rPr>
            </w:pPr>
            <w:r w:rsidRPr="0018625F">
              <w:rPr>
                <w:b/>
                <w:bCs/>
              </w:rPr>
              <w:t>ИТОГО (реализация) - _______ объектов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8625F" w:rsidRPr="0018625F" w:rsidRDefault="0018625F" w:rsidP="0018625F">
            <w:pPr>
              <w:jc w:val="center"/>
              <w:rPr>
                <w:b/>
                <w:bCs/>
              </w:rPr>
            </w:pPr>
            <w:r w:rsidRPr="0018625F">
              <w:rPr>
                <w:b/>
                <w:bCs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5E0EC"/>
            <w:vAlign w:val="center"/>
            <w:hideMark/>
          </w:tcPr>
          <w:p w:rsidR="0018625F" w:rsidRPr="0018625F" w:rsidRDefault="0018625F" w:rsidP="0018625F">
            <w:pPr>
              <w:jc w:val="center"/>
              <w:rPr>
                <w:b/>
                <w:bCs/>
              </w:rPr>
            </w:pPr>
            <w:r w:rsidRPr="0018625F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5E0EC"/>
            <w:vAlign w:val="center"/>
            <w:hideMark/>
          </w:tcPr>
          <w:p w:rsidR="0018625F" w:rsidRPr="0018625F" w:rsidRDefault="0018625F" w:rsidP="0018625F">
            <w:pPr>
              <w:jc w:val="center"/>
              <w:rPr>
                <w:sz w:val="20"/>
                <w:szCs w:val="20"/>
              </w:rPr>
            </w:pPr>
            <w:r w:rsidRPr="0018625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5E0EC"/>
            <w:vAlign w:val="center"/>
            <w:hideMark/>
          </w:tcPr>
          <w:p w:rsidR="0018625F" w:rsidRPr="0018625F" w:rsidRDefault="0018625F" w:rsidP="0018625F">
            <w:pPr>
              <w:jc w:val="center"/>
              <w:rPr>
                <w:sz w:val="20"/>
                <w:szCs w:val="20"/>
              </w:rPr>
            </w:pPr>
            <w:r w:rsidRPr="0018625F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8625F" w:rsidRPr="0018625F" w:rsidRDefault="0018625F" w:rsidP="0018625F">
            <w:pPr>
              <w:rPr>
                <w:sz w:val="20"/>
                <w:szCs w:val="20"/>
              </w:rPr>
            </w:pPr>
            <w:r w:rsidRPr="0018625F">
              <w:rPr>
                <w:sz w:val="20"/>
                <w:szCs w:val="20"/>
              </w:rPr>
              <w:t> </w:t>
            </w:r>
          </w:p>
        </w:tc>
      </w:tr>
    </w:tbl>
    <w:p w:rsidR="0018625F" w:rsidRDefault="0018625F" w:rsidP="007B3C3F">
      <w:pPr>
        <w:suppressAutoHyphens/>
        <w:spacing w:after="240"/>
        <w:outlineLvl w:val="0"/>
        <w:rPr>
          <w:color w:val="000000"/>
        </w:rPr>
      </w:pPr>
    </w:p>
    <w:p w:rsidR="0018625F" w:rsidRDefault="0018625F" w:rsidP="0018625F">
      <w:pPr>
        <w:suppressAutoHyphens/>
        <w:jc w:val="center"/>
        <w:outlineLvl w:val="0"/>
        <w:rPr>
          <w:sz w:val="28"/>
          <w:szCs w:val="28"/>
        </w:rPr>
      </w:pPr>
      <w:r w:rsidRPr="0018625F">
        <w:rPr>
          <w:color w:val="000000"/>
        </w:rPr>
        <w:t>Часть 2 - Акции и доли</w:t>
      </w:r>
    </w:p>
    <w:tbl>
      <w:tblPr>
        <w:tblW w:w="15877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985"/>
        <w:gridCol w:w="1984"/>
        <w:gridCol w:w="2410"/>
        <w:gridCol w:w="1843"/>
        <w:gridCol w:w="1559"/>
        <w:gridCol w:w="1843"/>
        <w:gridCol w:w="2126"/>
      </w:tblGrid>
      <w:tr w:rsidR="0018625F" w:rsidRPr="0018625F" w:rsidTr="00B24BDF">
        <w:trPr>
          <w:trHeight w:val="305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8625F" w:rsidRPr="0018625F" w:rsidTr="00B24BDF">
        <w:trPr>
          <w:trHeight w:val="12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625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625F">
              <w:rPr>
                <w:b/>
                <w:bCs/>
                <w:color w:val="000000"/>
                <w:sz w:val="20"/>
                <w:szCs w:val="20"/>
              </w:rPr>
              <w:t>Наименование непрофильного актива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625F">
              <w:rPr>
                <w:b/>
                <w:bCs/>
                <w:color w:val="000000"/>
                <w:sz w:val="20"/>
                <w:szCs w:val="20"/>
              </w:rPr>
              <w:t>Количество акций, шт.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625F">
              <w:rPr>
                <w:b/>
                <w:bCs/>
                <w:color w:val="000000"/>
                <w:sz w:val="20"/>
                <w:szCs w:val="20"/>
              </w:rPr>
              <w:t>Процент от уставного капитала, 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625F">
              <w:rPr>
                <w:b/>
                <w:bCs/>
                <w:color w:val="000000"/>
                <w:sz w:val="20"/>
                <w:szCs w:val="20"/>
              </w:rPr>
              <w:t>Балансовая (остаточная) стоимость на __.__.20__, тыс.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625F">
              <w:rPr>
                <w:b/>
                <w:bCs/>
                <w:color w:val="000000"/>
                <w:sz w:val="20"/>
                <w:szCs w:val="20"/>
              </w:rPr>
              <w:t>Рыночная стоимость без НДС, 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625F">
              <w:rPr>
                <w:b/>
                <w:bCs/>
                <w:color w:val="000000"/>
                <w:sz w:val="20"/>
                <w:szCs w:val="20"/>
              </w:rPr>
              <w:t>Действие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625F">
              <w:rPr>
                <w:b/>
                <w:bCs/>
                <w:color w:val="000000"/>
                <w:sz w:val="20"/>
                <w:szCs w:val="20"/>
              </w:rPr>
              <w:t>Срок реализации (квартал, год)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625F">
              <w:rPr>
                <w:b/>
                <w:bCs/>
                <w:color w:val="000000"/>
                <w:sz w:val="20"/>
                <w:szCs w:val="20"/>
              </w:rPr>
              <w:t>Примечани</w:t>
            </w:r>
            <w:r w:rsidR="00780F59">
              <w:rPr>
                <w:b/>
                <w:bCs/>
                <w:color w:val="000000"/>
                <w:sz w:val="20"/>
                <w:szCs w:val="20"/>
              </w:rPr>
              <w:t>я</w:t>
            </w:r>
          </w:p>
        </w:tc>
      </w:tr>
      <w:tr w:rsidR="0018625F" w:rsidRPr="0018625F" w:rsidTr="00B24BDF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8625F" w:rsidRPr="0018625F" w:rsidTr="00B24BDF">
        <w:trPr>
          <w:trHeight w:val="247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625F">
              <w:rPr>
                <w:b/>
                <w:bCs/>
                <w:color w:val="000000"/>
                <w:sz w:val="20"/>
                <w:szCs w:val="20"/>
              </w:rPr>
              <w:t>Итого (продажа) - ____ объектов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625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625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8625F" w:rsidRPr="0018625F" w:rsidTr="00B24BDF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8625F" w:rsidRPr="0018625F" w:rsidTr="00B24BDF">
        <w:trPr>
          <w:trHeight w:val="247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625F">
              <w:rPr>
                <w:b/>
                <w:bCs/>
                <w:color w:val="000000"/>
                <w:sz w:val="20"/>
                <w:szCs w:val="20"/>
              </w:rPr>
              <w:t>Итого (ликвидация) - ___ объектов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625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C0C0C0" w:fill="auto"/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0C0C0" w:fill="auto"/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8625F" w:rsidRPr="0018625F" w:rsidTr="00B24BDF">
        <w:trPr>
          <w:trHeight w:val="261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99FF" w:fill="auto"/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8625F">
              <w:rPr>
                <w:b/>
                <w:bCs/>
                <w:color w:val="000000"/>
              </w:rPr>
              <w:t>ИТОГО (реализация) - _____ объектов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8625F">
              <w:rPr>
                <w:b/>
                <w:bCs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99FF" w:fill="auto"/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8625F" w:rsidRPr="0018625F" w:rsidRDefault="0018625F" w:rsidP="00186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18625F" w:rsidRDefault="0018625F" w:rsidP="007B3C3F">
      <w:pPr>
        <w:suppressAutoHyphens/>
        <w:spacing w:after="240"/>
        <w:outlineLvl w:val="0"/>
        <w:rPr>
          <w:sz w:val="28"/>
          <w:szCs w:val="28"/>
        </w:rPr>
      </w:pPr>
    </w:p>
    <w:sectPr w:rsidR="0018625F" w:rsidSect="00182879"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E5D" w:rsidRDefault="00B94E5D">
      <w:r>
        <w:separator/>
      </w:r>
    </w:p>
  </w:endnote>
  <w:endnote w:type="continuationSeparator" w:id="0">
    <w:p w:rsidR="00B94E5D" w:rsidRDefault="00B9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27A" w:rsidRDefault="004606E0" w:rsidP="0028236F">
    <w:pPr>
      <w:pStyle w:val="ad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C427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C427A" w:rsidRDefault="007C427A" w:rsidP="00E97689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27A" w:rsidRPr="00FC2F03" w:rsidRDefault="007C427A" w:rsidP="00737522">
    <w:pPr>
      <w:pStyle w:val="ad"/>
      <w:tabs>
        <w:tab w:val="clear" w:pos="4677"/>
        <w:tab w:val="clear" w:pos="9355"/>
        <w:tab w:val="left" w:pos="9356"/>
        <w:tab w:val="left" w:pos="13892"/>
        <w:tab w:val="right" w:pos="14317"/>
      </w:tabs>
      <w:jc w:val="right"/>
      <w:rPr>
        <w:i/>
        <w:sz w:val="20"/>
      </w:rPr>
    </w:pPr>
    <w:r w:rsidRPr="00FC2F03">
      <w:rPr>
        <w:i/>
        <w:sz w:val="20"/>
      </w:rPr>
      <w:tab/>
    </w:r>
    <w:r w:rsidR="004606E0" w:rsidRPr="00FC2F03">
      <w:rPr>
        <w:i/>
        <w:sz w:val="20"/>
      </w:rPr>
      <w:fldChar w:fldCharType="begin"/>
    </w:r>
    <w:r w:rsidRPr="00FC2F03">
      <w:rPr>
        <w:i/>
        <w:sz w:val="20"/>
      </w:rPr>
      <w:instrText>PAGE   \* MERGEFORMAT</w:instrText>
    </w:r>
    <w:r w:rsidR="004606E0" w:rsidRPr="00FC2F03">
      <w:rPr>
        <w:i/>
        <w:sz w:val="20"/>
      </w:rPr>
      <w:fldChar w:fldCharType="separate"/>
    </w:r>
    <w:r w:rsidR="004C6FFD">
      <w:rPr>
        <w:i/>
        <w:noProof/>
        <w:sz w:val="20"/>
      </w:rPr>
      <w:t>2</w:t>
    </w:r>
    <w:r w:rsidR="004606E0" w:rsidRPr="00FC2F03">
      <w:rPr>
        <w:i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27A" w:rsidRPr="0034312C" w:rsidRDefault="007C427A" w:rsidP="00737522">
    <w:pPr>
      <w:pStyle w:val="ad"/>
      <w:tabs>
        <w:tab w:val="clear" w:pos="4677"/>
        <w:tab w:val="clear" w:pos="9355"/>
        <w:tab w:val="left" w:pos="9356"/>
        <w:tab w:val="left" w:pos="13892"/>
        <w:tab w:val="right" w:pos="14317"/>
      </w:tabs>
      <w:jc w:val="right"/>
      <w:rPr>
        <w:i/>
        <w:color w:val="FFFFFF" w:themeColor="background1"/>
        <w:sz w:val="20"/>
      </w:rPr>
    </w:pPr>
    <w:r w:rsidRPr="0034312C">
      <w:rPr>
        <w:i/>
        <w:color w:val="FFFFFF" w:themeColor="background1"/>
        <w:sz w:val="20"/>
      </w:rPr>
      <w:t xml:space="preserve">ПРОГРАММА ОТЧУЖДЕНИЯ НЕПРОФИЛЬНЫХ АКТИВОВ </w:t>
    </w:r>
    <w:r w:rsidRPr="0034312C">
      <w:rPr>
        <w:i/>
        <w:color w:val="FFFFFF" w:themeColor="background1"/>
        <w:sz w:val="20"/>
      </w:rPr>
      <w:tab/>
    </w:r>
    <w:r w:rsidR="004606E0" w:rsidRPr="0034312C">
      <w:rPr>
        <w:i/>
        <w:color w:val="FFFFFF" w:themeColor="background1"/>
        <w:sz w:val="20"/>
      </w:rPr>
      <w:fldChar w:fldCharType="begin"/>
    </w:r>
    <w:r w:rsidRPr="0034312C">
      <w:rPr>
        <w:i/>
        <w:color w:val="FFFFFF" w:themeColor="background1"/>
        <w:sz w:val="20"/>
      </w:rPr>
      <w:instrText>PAGE   \* MERGEFORMAT</w:instrText>
    </w:r>
    <w:r w:rsidR="004606E0" w:rsidRPr="0034312C">
      <w:rPr>
        <w:i/>
        <w:color w:val="FFFFFF" w:themeColor="background1"/>
        <w:sz w:val="20"/>
      </w:rPr>
      <w:fldChar w:fldCharType="separate"/>
    </w:r>
    <w:r w:rsidR="004C6FFD">
      <w:rPr>
        <w:i/>
        <w:noProof/>
        <w:color w:val="FFFFFF" w:themeColor="background1"/>
        <w:sz w:val="20"/>
      </w:rPr>
      <w:t>1</w:t>
    </w:r>
    <w:r w:rsidR="004606E0" w:rsidRPr="0034312C">
      <w:rPr>
        <w:i/>
        <w:color w:val="FFFFFF" w:themeColor="background1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E5D" w:rsidRDefault="00B94E5D">
      <w:r>
        <w:separator/>
      </w:r>
    </w:p>
  </w:footnote>
  <w:footnote w:type="continuationSeparator" w:id="0">
    <w:p w:rsidR="00B94E5D" w:rsidRDefault="00B94E5D">
      <w:r>
        <w:continuationSeparator/>
      </w:r>
    </w:p>
  </w:footnote>
  <w:footnote w:id="1">
    <w:p w:rsidR="007C427A" w:rsidRPr="0078488E" w:rsidRDefault="007C427A" w:rsidP="00DC2226">
      <w:pPr>
        <w:jc w:val="both"/>
        <w:rPr>
          <w:sz w:val="20"/>
          <w:szCs w:val="20"/>
        </w:rPr>
      </w:pPr>
      <w:r>
        <w:rPr>
          <w:rStyle w:val="af2"/>
        </w:rPr>
        <w:footnoteRef/>
      </w:r>
      <w:r>
        <w:t xml:space="preserve"> </w:t>
      </w:r>
      <w:r w:rsidRPr="00117123">
        <w:rPr>
          <w:sz w:val="20"/>
          <w:szCs w:val="20"/>
        </w:rPr>
        <w:t>Акции</w:t>
      </w:r>
      <w:r>
        <w:rPr>
          <w:sz w:val="20"/>
          <w:szCs w:val="20"/>
        </w:rPr>
        <w:t xml:space="preserve">, </w:t>
      </w:r>
      <w:r w:rsidRPr="00117123">
        <w:rPr>
          <w:sz w:val="20"/>
          <w:szCs w:val="20"/>
        </w:rPr>
        <w:t>доли участия в уставных капиталах юридических лиц</w:t>
      </w:r>
      <w:r>
        <w:rPr>
          <w:sz w:val="20"/>
          <w:szCs w:val="20"/>
        </w:rPr>
        <w:t xml:space="preserve">, </w:t>
      </w:r>
      <w:r w:rsidRPr="00117123">
        <w:rPr>
          <w:sz w:val="20"/>
          <w:szCs w:val="20"/>
        </w:rPr>
        <w:t xml:space="preserve">недвижимое </w:t>
      </w:r>
      <w:r>
        <w:rPr>
          <w:sz w:val="20"/>
          <w:szCs w:val="20"/>
        </w:rPr>
        <w:t xml:space="preserve">и движимое </w:t>
      </w:r>
      <w:r w:rsidRPr="00117123">
        <w:rPr>
          <w:sz w:val="20"/>
          <w:szCs w:val="20"/>
        </w:rPr>
        <w:t>имущество</w:t>
      </w:r>
      <w:r>
        <w:rPr>
          <w:sz w:val="20"/>
          <w:szCs w:val="20"/>
        </w:rPr>
        <w:t xml:space="preserve"> (</w:t>
      </w:r>
      <w:r w:rsidRPr="0078488E">
        <w:rPr>
          <w:sz w:val="20"/>
          <w:szCs w:val="20"/>
        </w:rPr>
        <w:t>критери</w:t>
      </w:r>
      <w:r>
        <w:rPr>
          <w:sz w:val="20"/>
          <w:szCs w:val="20"/>
        </w:rPr>
        <w:t>и</w:t>
      </w:r>
      <w:r w:rsidRPr="0078488E">
        <w:rPr>
          <w:sz w:val="20"/>
          <w:szCs w:val="20"/>
        </w:rPr>
        <w:t xml:space="preserve"> существенности для целей проведения анализа движимого имущества </w:t>
      </w:r>
      <w:r>
        <w:rPr>
          <w:sz w:val="20"/>
          <w:szCs w:val="20"/>
        </w:rPr>
        <w:t>определяются локально-нормативными актами Общества)</w:t>
      </w:r>
      <w:r w:rsidRPr="0078488E">
        <w:rPr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A0A9A6A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60AB2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AB66FF"/>
    <w:multiLevelType w:val="multilevel"/>
    <w:tmpl w:val="471458E6"/>
    <w:lvl w:ilvl="0">
      <w:start w:val="1"/>
      <w:numFmt w:val="decimal"/>
      <w:lvlText w:val="Глава 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1077"/>
        </w:tabs>
        <w:ind w:left="1080" w:hanging="3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75876D6"/>
    <w:multiLevelType w:val="hybridMultilevel"/>
    <w:tmpl w:val="CB44A928"/>
    <w:lvl w:ilvl="0" w:tplc="FF9476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82810EF"/>
    <w:multiLevelType w:val="multilevel"/>
    <w:tmpl w:val="92D0991C"/>
    <w:lvl w:ilvl="0">
      <w:start w:val="1"/>
      <w:numFmt w:val="decimal"/>
      <w:lvlText w:val="Глава 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1077"/>
        </w:tabs>
        <w:ind w:left="1080" w:hanging="3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1BE65AB"/>
    <w:multiLevelType w:val="multilevel"/>
    <w:tmpl w:val="334E8F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E70E54"/>
    <w:multiLevelType w:val="multilevel"/>
    <w:tmpl w:val="CD106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79649D"/>
    <w:multiLevelType w:val="multilevel"/>
    <w:tmpl w:val="0E7CF5A8"/>
    <w:lvl w:ilvl="0">
      <w:start w:val="1"/>
      <w:numFmt w:val="upperRoman"/>
      <w:pStyle w:val="a0"/>
      <w:lvlText w:val="Раздел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Глава 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077"/>
        </w:tabs>
        <w:ind w:left="1080" w:hanging="108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F4D7AC7"/>
    <w:multiLevelType w:val="multilevel"/>
    <w:tmpl w:val="E402E336"/>
    <w:lvl w:ilvl="0">
      <w:start w:val="1"/>
      <w:numFmt w:val="decimal"/>
      <w:lvlText w:val="Глава 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1077"/>
        </w:tabs>
        <w:ind w:left="1080" w:hanging="3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F814AA4"/>
    <w:multiLevelType w:val="multilevel"/>
    <w:tmpl w:val="2CA4E8B0"/>
    <w:lvl w:ilvl="0">
      <w:start w:val="1"/>
      <w:numFmt w:val="decimal"/>
      <w:pStyle w:val="a1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>
      <w:start w:val="1"/>
      <w:numFmt w:val="decimal"/>
      <w:lvlText w:val="Глава 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FF0000"/>
      </w:rPr>
    </w:lvl>
  </w:abstractNum>
  <w:abstractNum w:abstractNumId="10" w15:restartNumberingAfterBreak="0">
    <w:nsid w:val="28D940C5"/>
    <w:multiLevelType w:val="multilevel"/>
    <w:tmpl w:val="0D5005E2"/>
    <w:lvl w:ilvl="0">
      <w:start w:val="1"/>
      <w:numFmt w:val="decimal"/>
      <w:lvlText w:val="Глава 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1077"/>
        </w:tabs>
        <w:ind w:left="1080" w:hanging="3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89646B"/>
    <w:multiLevelType w:val="multilevel"/>
    <w:tmpl w:val="71960664"/>
    <w:lvl w:ilvl="0">
      <w:start w:val="1"/>
      <w:numFmt w:val="decimal"/>
      <w:lvlText w:val="Глава 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1077"/>
        </w:tabs>
        <w:ind w:left="1080" w:hanging="3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6994D7F"/>
    <w:multiLevelType w:val="multilevel"/>
    <w:tmpl w:val="788C0AAC"/>
    <w:lvl w:ilvl="0">
      <w:start w:val="1"/>
      <w:numFmt w:val="decimal"/>
      <w:lvlText w:val="Глава 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1077"/>
        </w:tabs>
        <w:ind w:left="1080" w:hanging="3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9582311"/>
    <w:multiLevelType w:val="hybridMultilevel"/>
    <w:tmpl w:val="F510325C"/>
    <w:lvl w:ilvl="0" w:tplc="443E80A6">
      <w:start w:val="1"/>
      <w:numFmt w:val="decimal"/>
      <w:lvlText w:val="%1)"/>
      <w:lvlJc w:val="left"/>
      <w:pPr>
        <w:ind w:left="5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7" w:hanging="360"/>
      </w:pPr>
    </w:lvl>
    <w:lvl w:ilvl="2" w:tplc="0419001B" w:tentative="1">
      <w:start w:val="1"/>
      <w:numFmt w:val="lowerRoman"/>
      <w:lvlText w:val="%3."/>
      <w:lvlJc w:val="right"/>
      <w:pPr>
        <w:ind w:left="6757" w:hanging="180"/>
      </w:pPr>
    </w:lvl>
    <w:lvl w:ilvl="3" w:tplc="0419000F" w:tentative="1">
      <w:start w:val="1"/>
      <w:numFmt w:val="decimal"/>
      <w:lvlText w:val="%4."/>
      <w:lvlJc w:val="left"/>
      <w:pPr>
        <w:ind w:left="7477" w:hanging="360"/>
      </w:pPr>
    </w:lvl>
    <w:lvl w:ilvl="4" w:tplc="04190019" w:tentative="1">
      <w:start w:val="1"/>
      <w:numFmt w:val="lowerLetter"/>
      <w:lvlText w:val="%5."/>
      <w:lvlJc w:val="left"/>
      <w:pPr>
        <w:ind w:left="8197" w:hanging="360"/>
      </w:pPr>
    </w:lvl>
    <w:lvl w:ilvl="5" w:tplc="0419001B" w:tentative="1">
      <w:start w:val="1"/>
      <w:numFmt w:val="lowerRoman"/>
      <w:lvlText w:val="%6."/>
      <w:lvlJc w:val="right"/>
      <w:pPr>
        <w:ind w:left="8917" w:hanging="180"/>
      </w:pPr>
    </w:lvl>
    <w:lvl w:ilvl="6" w:tplc="0419000F" w:tentative="1">
      <w:start w:val="1"/>
      <w:numFmt w:val="decimal"/>
      <w:lvlText w:val="%7."/>
      <w:lvlJc w:val="left"/>
      <w:pPr>
        <w:ind w:left="9637" w:hanging="360"/>
      </w:pPr>
    </w:lvl>
    <w:lvl w:ilvl="7" w:tplc="04190019" w:tentative="1">
      <w:start w:val="1"/>
      <w:numFmt w:val="lowerLetter"/>
      <w:lvlText w:val="%8."/>
      <w:lvlJc w:val="left"/>
      <w:pPr>
        <w:ind w:left="10357" w:hanging="360"/>
      </w:pPr>
    </w:lvl>
    <w:lvl w:ilvl="8" w:tplc="0419001B" w:tentative="1">
      <w:start w:val="1"/>
      <w:numFmt w:val="lowerRoman"/>
      <w:lvlText w:val="%9."/>
      <w:lvlJc w:val="right"/>
      <w:pPr>
        <w:ind w:left="11077" w:hanging="180"/>
      </w:pPr>
    </w:lvl>
  </w:abstractNum>
  <w:abstractNum w:abstractNumId="14" w15:restartNumberingAfterBreak="0">
    <w:nsid w:val="39B47F93"/>
    <w:multiLevelType w:val="multilevel"/>
    <w:tmpl w:val="FE8A9BC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12" w:hanging="720"/>
      </w:pPr>
    </w:lvl>
    <w:lvl w:ilvl="3">
      <w:start w:val="1"/>
      <w:numFmt w:val="decimal"/>
      <w:isLgl/>
      <w:lvlText w:val="%1.%2.%3.%4."/>
      <w:lvlJc w:val="left"/>
      <w:pPr>
        <w:ind w:left="1995" w:hanging="720"/>
      </w:pPr>
    </w:lvl>
    <w:lvl w:ilvl="4">
      <w:start w:val="1"/>
      <w:numFmt w:val="decimal"/>
      <w:isLgl/>
      <w:lvlText w:val="%1.%2.%3.%4.%5."/>
      <w:lvlJc w:val="left"/>
      <w:pPr>
        <w:ind w:left="2638" w:hanging="1080"/>
      </w:pPr>
    </w:lvl>
    <w:lvl w:ilvl="5">
      <w:start w:val="1"/>
      <w:numFmt w:val="decimal"/>
      <w:isLgl/>
      <w:lvlText w:val="%1.%2.%3.%4.%5.%6."/>
      <w:lvlJc w:val="left"/>
      <w:pPr>
        <w:ind w:left="2921" w:hanging="1080"/>
      </w:pPr>
    </w:lvl>
    <w:lvl w:ilvl="6">
      <w:start w:val="1"/>
      <w:numFmt w:val="decimal"/>
      <w:isLgl/>
      <w:lvlText w:val="%1.%2.%3.%4.%5.%6.%7."/>
      <w:lvlJc w:val="left"/>
      <w:pPr>
        <w:ind w:left="3564" w:hanging="1440"/>
      </w:p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</w:lvl>
  </w:abstractNum>
  <w:abstractNum w:abstractNumId="15" w15:restartNumberingAfterBreak="0">
    <w:nsid w:val="43B0004F"/>
    <w:multiLevelType w:val="multilevel"/>
    <w:tmpl w:val="58007274"/>
    <w:lvl w:ilvl="0">
      <w:start w:val="1"/>
      <w:numFmt w:val="upperRoman"/>
      <w:lvlText w:val="Раздел %1."/>
      <w:lvlJc w:val="right"/>
      <w:pPr>
        <w:tabs>
          <w:tab w:val="num" w:pos="180"/>
        </w:tabs>
        <w:ind w:left="180" w:firstLine="9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077"/>
        </w:tabs>
        <w:ind w:left="1080" w:hanging="108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A5F6E42"/>
    <w:multiLevelType w:val="multilevel"/>
    <w:tmpl w:val="4ADC53CA"/>
    <w:lvl w:ilvl="0">
      <w:start w:val="1"/>
      <w:numFmt w:val="decimal"/>
      <w:lvlText w:val="Глава 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1077"/>
        </w:tabs>
        <w:ind w:left="1080" w:hanging="3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B040D89"/>
    <w:multiLevelType w:val="multilevel"/>
    <w:tmpl w:val="FC14245E"/>
    <w:lvl w:ilvl="0">
      <w:start w:val="1"/>
      <w:numFmt w:val="decimal"/>
      <w:lvlText w:val="Глава 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1077"/>
        </w:tabs>
        <w:ind w:left="1080" w:hanging="3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C4A6AF2"/>
    <w:multiLevelType w:val="hybridMultilevel"/>
    <w:tmpl w:val="233401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D7A19DB"/>
    <w:multiLevelType w:val="multilevel"/>
    <w:tmpl w:val="3502E3C4"/>
    <w:lvl w:ilvl="0">
      <w:start w:val="1"/>
      <w:numFmt w:val="decimal"/>
      <w:lvlText w:val="Глава 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1077"/>
        </w:tabs>
        <w:ind w:left="1080" w:hanging="3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E316418"/>
    <w:multiLevelType w:val="hybridMultilevel"/>
    <w:tmpl w:val="68E23366"/>
    <w:lvl w:ilvl="0" w:tplc="0419000D">
      <w:start w:val="1"/>
      <w:numFmt w:val="bullet"/>
      <w:lvlText w:val=""/>
      <w:lvlJc w:val="left"/>
      <w:pPr>
        <w:ind w:left="149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1" w15:restartNumberingAfterBreak="0">
    <w:nsid w:val="4EA60E21"/>
    <w:multiLevelType w:val="multilevel"/>
    <w:tmpl w:val="51663E78"/>
    <w:lvl w:ilvl="0">
      <w:start w:val="1"/>
      <w:numFmt w:val="decimal"/>
      <w:lvlText w:val="Глава 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1077"/>
        </w:tabs>
        <w:ind w:left="1080" w:hanging="3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F5C4372"/>
    <w:multiLevelType w:val="multilevel"/>
    <w:tmpl w:val="484AC872"/>
    <w:lvl w:ilvl="0">
      <w:start w:val="1"/>
      <w:numFmt w:val="decimal"/>
      <w:lvlText w:val="Глава 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1077"/>
        </w:tabs>
        <w:ind w:left="1080" w:hanging="3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0FE6A47"/>
    <w:multiLevelType w:val="hybridMultilevel"/>
    <w:tmpl w:val="396EB0EC"/>
    <w:lvl w:ilvl="0" w:tplc="C688E1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3332196"/>
    <w:multiLevelType w:val="hybridMultilevel"/>
    <w:tmpl w:val="6B7AAB98"/>
    <w:lvl w:ilvl="0" w:tplc="7C4E214C">
      <w:start w:val="2"/>
      <w:numFmt w:val="bullet"/>
      <w:lvlText w:val=""/>
      <w:lvlJc w:val="left"/>
      <w:pPr>
        <w:tabs>
          <w:tab w:val="num" w:pos="1066"/>
        </w:tabs>
        <w:ind w:left="-11" w:firstLine="720"/>
      </w:pPr>
      <w:rPr>
        <w:rFonts w:ascii="Symbol" w:hAnsi="Symbol" w:cs="Times New Roman" w:hint="default"/>
        <w:b/>
        <w:i w:val="0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13E87"/>
    <w:multiLevelType w:val="hybridMultilevel"/>
    <w:tmpl w:val="BBEA7206"/>
    <w:lvl w:ilvl="0" w:tplc="D8EC996C">
      <w:start w:val="1"/>
      <w:numFmt w:val="russianLower"/>
      <w:lvlText w:val="%1)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63F6F9A"/>
    <w:multiLevelType w:val="multilevel"/>
    <w:tmpl w:val="3EBE944C"/>
    <w:lvl w:ilvl="0">
      <w:start w:val="1"/>
      <w:numFmt w:val="decimal"/>
      <w:lvlText w:val="Приложение 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A00792E"/>
    <w:multiLevelType w:val="multilevel"/>
    <w:tmpl w:val="44864B3C"/>
    <w:lvl w:ilvl="0">
      <w:start w:val="1"/>
      <w:numFmt w:val="decimal"/>
      <w:lvlText w:val="Глава 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1077"/>
        </w:tabs>
        <w:ind w:left="1080" w:hanging="3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CC52EAE"/>
    <w:multiLevelType w:val="multilevel"/>
    <w:tmpl w:val="F202B992"/>
    <w:lvl w:ilvl="0">
      <w:start w:val="1"/>
      <w:numFmt w:val="decimal"/>
      <w:lvlText w:val="Глава 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1077"/>
        </w:tabs>
        <w:ind w:left="1080" w:hanging="3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DF0020B"/>
    <w:multiLevelType w:val="hybridMultilevel"/>
    <w:tmpl w:val="8A4023CC"/>
    <w:lvl w:ilvl="0" w:tplc="F39893AA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5F367374"/>
    <w:multiLevelType w:val="multilevel"/>
    <w:tmpl w:val="7FDED5D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3.3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1276F52"/>
    <w:multiLevelType w:val="multilevel"/>
    <w:tmpl w:val="79C03C50"/>
    <w:lvl w:ilvl="0">
      <w:start w:val="1"/>
      <w:numFmt w:val="decimal"/>
      <w:lvlText w:val="Глава 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1077"/>
        </w:tabs>
        <w:ind w:left="1080" w:hanging="3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1A37332"/>
    <w:multiLevelType w:val="hybridMultilevel"/>
    <w:tmpl w:val="98D0D592"/>
    <w:lvl w:ilvl="0" w:tplc="BF92DFB2">
      <w:start w:val="1"/>
      <w:numFmt w:val="russianLower"/>
      <w:lvlText w:val="%1)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29C50FF"/>
    <w:multiLevelType w:val="hybridMultilevel"/>
    <w:tmpl w:val="FEB870C0"/>
    <w:lvl w:ilvl="0" w:tplc="3CE817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F81601"/>
    <w:multiLevelType w:val="multilevel"/>
    <w:tmpl w:val="7A9AF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2"/>
        </w:tabs>
        <w:ind w:left="1722" w:hanging="870"/>
      </w:pPr>
      <w:rPr>
        <w:rFonts w:ascii="Times New Roman" w:hAnsi="Times New Roman" w:cs="Times New Roman" w:hint="default"/>
        <w:b w:val="0"/>
        <w:i w:val="0"/>
        <w:lang w:val="ru-RU"/>
      </w:rPr>
    </w:lvl>
    <w:lvl w:ilvl="2">
      <w:start w:val="1"/>
      <w:numFmt w:val="decimal"/>
      <w:isLgl/>
      <w:lvlText w:val="%1.%2.%3."/>
      <w:lvlJc w:val="left"/>
      <w:pPr>
        <w:tabs>
          <w:tab w:val="num" w:pos="1722"/>
        </w:tabs>
        <w:ind w:left="1722" w:hanging="8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71"/>
        </w:tabs>
        <w:ind w:left="2571" w:hanging="8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35" w15:restartNumberingAfterBreak="0">
    <w:nsid w:val="6BC373FF"/>
    <w:multiLevelType w:val="hybridMultilevel"/>
    <w:tmpl w:val="C7163A68"/>
    <w:lvl w:ilvl="0" w:tplc="022A3E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0162C0"/>
    <w:multiLevelType w:val="multilevel"/>
    <w:tmpl w:val="FAE48326"/>
    <w:lvl w:ilvl="0">
      <w:start w:val="1"/>
      <w:numFmt w:val="decimal"/>
      <w:lvlText w:val="Глава 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1077"/>
        </w:tabs>
        <w:ind w:left="1080" w:hanging="3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A8E7EF7"/>
    <w:multiLevelType w:val="hybridMultilevel"/>
    <w:tmpl w:val="547C6BDE"/>
    <w:lvl w:ilvl="0" w:tplc="3CE8175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7"/>
  </w:num>
  <w:num w:numId="4">
    <w:abstractNumId w:val="0"/>
  </w:num>
  <w:num w:numId="5">
    <w:abstractNumId w:val="15"/>
  </w:num>
  <w:num w:numId="6">
    <w:abstractNumId w:val="36"/>
  </w:num>
  <w:num w:numId="7">
    <w:abstractNumId w:val="1"/>
  </w:num>
  <w:num w:numId="8">
    <w:abstractNumId w:val="6"/>
  </w:num>
  <w:num w:numId="9">
    <w:abstractNumId w:val="12"/>
  </w:num>
  <w:num w:numId="10">
    <w:abstractNumId w:val="32"/>
  </w:num>
  <w:num w:numId="11">
    <w:abstractNumId w:val="25"/>
  </w:num>
  <w:num w:numId="12">
    <w:abstractNumId w:val="24"/>
  </w:num>
  <w:num w:numId="13">
    <w:abstractNumId w:val="34"/>
  </w:num>
  <w:num w:numId="14">
    <w:abstractNumId w:val="28"/>
  </w:num>
  <w:num w:numId="15">
    <w:abstractNumId w:val="10"/>
  </w:num>
  <w:num w:numId="16">
    <w:abstractNumId w:val="16"/>
  </w:num>
  <w:num w:numId="17">
    <w:abstractNumId w:val="2"/>
  </w:num>
  <w:num w:numId="18">
    <w:abstractNumId w:val="11"/>
  </w:num>
  <w:num w:numId="19">
    <w:abstractNumId w:val="19"/>
  </w:num>
  <w:num w:numId="20">
    <w:abstractNumId w:val="22"/>
  </w:num>
  <w:num w:numId="21">
    <w:abstractNumId w:val="21"/>
  </w:num>
  <w:num w:numId="22">
    <w:abstractNumId w:val="27"/>
  </w:num>
  <w:num w:numId="23">
    <w:abstractNumId w:val="8"/>
  </w:num>
  <w:num w:numId="24">
    <w:abstractNumId w:val="17"/>
  </w:num>
  <w:num w:numId="25">
    <w:abstractNumId w:val="30"/>
  </w:num>
  <w:num w:numId="26">
    <w:abstractNumId w:val="5"/>
  </w:num>
  <w:num w:numId="27">
    <w:abstractNumId w:val="18"/>
  </w:num>
  <w:num w:numId="28">
    <w:abstractNumId w:val="3"/>
  </w:num>
  <w:num w:numId="29">
    <w:abstractNumId w:val="23"/>
  </w:num>
  <w:num w:numId="30">
    <w:abstractNumId w:val="29"/>
  </w:num>
  <w:num w:numId="31">
    <w:abstractNumId w:val="13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4"/>
  </w:num>
  <w:num w:numId="37">
    <w:abstractNumId w:val="33"/>
  </w:num>
  <w:num w:numId="38">
    <w:abstractNumId w:val="31"/>
  </w:num>
  <w:num w:numId="39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1" w:dllVersion="51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36"/>
    <w:rsid w:val="00001C5E"/>
    <w:rsid w:val="000026EC"/>
    <w:rsid w:val="00003860"/>
    <w:rsid w:val="00005608"/>
    <w:rsid w:val="00005FA9"/>
    <w:rsid w:val="00006BB4"/>
    <w:rsid w:val="00010248"/>
    <w:rsid w:val="000116FC"/>
    <w:rsid w:val="00014237"/>
    <w:rsid w:val="000159CC"/>
    <w:rsid w:val="00015D2F"/>
    <w:rsid w:val="00022B9A"/>
    <w:rsid w:val="0002751E"/>
    <w:rsid w:val="0003055D"/>
    <w:rsid w:val="000305DF"/>
    <w:rsid w:val="00030A3F"/>
    <w:rsid w:val="00032A1F"/>
    <w:rsid w:val="00032F53"/>
    <w:rsid w:val="000347D0"/>
    <w:rsid w:val="000358B1"/>
    <w:rsid w:val="000364B2"/>
    <w:rsid w:val="00042122"/>
    <w:rsid w:val="000440ED"/>
    <w:rsid w:val="000446B7"/>
    <w:rsid w:val="00044D80"/>
    <w:rsid w:val="00047D1C"/>
    <w:rsid w:val="000504E0"/>
    <w:rsid w:val="00056610"/>
    <w:rsid w:val="000657E7"/>
    <w:rsid w:val="0006783B"/>
    <w:rsid w:val="00072031"/>
    <w:rsid w:val="00081BC8"/>
    <w:rsid w:val="00090840"/>
    <w:rsid w:val="00090A72"/>
    <w:rsid w:val="000910D4"/>
    <w:rsid w:val="000919CE"/>
    <w:rsid w:val="00093F3B"/>
    <w:rsid w:val="0009658D"/>
    <w:rsid w:val="000A1848"/>
    <w:rsid w:val="000A18EC"/>
    <w:rsid w:val="000A1F2F"/>
    <w:rsid w:val="000A6D8A"/>
    <w:rsid w:val="000A7117"/>
    <w:rsid w:val="000B1A4A"/>
    <w:rsid w:val="000B3981"/>
    <w:rsid w:val="000B6C3D"/>
    <w:rsid w:val="000C3FDE"/>
    <w:rsid w:val="000C43E7"/>
    <w:rsid w:val="000C4B1D"/>
    <w:rsid w:val="000C5C40"/>
    <w:rsid w:val="000C6B93"/>
    <w:rsid w:val="000C7391"/>
    <w:rsid w:val="000D43AC"/>
    <w:rsid w:val="000D47CD"/>
    <w:rsid w:val="000D5438"/>
    <w:rsid w:val="000D7F29"/>
    <w:rsid w:val="000F0197"/>
    <w:rsid w:val="000F5A2A"/>
    <w:rsid w:val="000F5A98"/>
    <w:rsid w:val="000F6137"/>
    <w:rsid w:val="000F73B3"/>
    <w:rsid w:val="00100FEA"/>
    <w:rsid w:val="001027AA"/>
    <w:rsid w:val="001034FD"/>
    <w:rsid w:val="001046EA"/>
    <w:rsid w:val="0010658C"/>
    <w:rsid w:val="001068CF"/>
    <w:rsid w:val="00113599"/>
    <w:rsid w:val="0011384A"/>
    <w:rsid w:val="0011531B"/>
    <w:rsid w:val="001160B2"/>
    <w:rsid w:val="00116B3E"/>
    <w:rsid w:val="00116CBD"/>
    <w:rsid w:val="0012013D"/>
    <w:rsid w:val="00120407"/>
    <w:rsid w:val="00124CD0"/>
    <w:rsid w:val="001250A6"/>
    <w:rsid w:val="001325B7"/>
    <w:rsid w:val="001355D3"/>
    <w:rsid w:val="00136DD1"/>
    <w:rsid w:val="00137B03"/>
    <w:rsid w:val="00142906"/>
    <w:rsid w:val="0015730E"/>
    <w:rsid w:val="00165524"/>
    <w:rsid w:val="001712BD"/>
    <w:rsid w:val="00173C20"/>
    <w:rsid w:val="00173E1C"/>
    <w:rsid w:val="001772A9"/>
    <w:rsid w:val="00177E3B"/>
    <w:rsid w:val="00182879"/>
    <w:rsid w:val="0018625F"/>
    <w:rsid w:val="00187BDE"/>
    <w:rsid w:val="001903AE"/>
    <w:rsid w:val="00190965"/>
    <w:rsid w:val="001927B1"/>
    <w:rsid w:val="001934D4"/>
    <w:rsid w:val="00195A4E"/>
    <w:rsid w:val="00197373"/>
    <w:rsid w:val="001A07F4"/>
    <w:rsid w:val="001A2D08"/>
    <w:rsid w:val="001A5111"/>
    <w:rsid w:val="001A6FA4"/>
    <w:rsid w:val="001A7B4A"/>
    <w:rsid w:val="001B0BD0"/>
    <w:rsid w:val="001B22E2"/>
    <w:rsid w:val="001B6C69"/>
    <w:rsid w:val="001C0BBB"/>
    <w:rsid w:val="001C1071"/>
    <w:rsid w:val="001C1D69"/>
    <w:rsid w:val="001C5E4A"/>
    <w:rsid w:val="001C67CE"/>
    <w:rsid w:val="001D43CB"/>
    <w:rsid w:val="001E1BA0"/>
    <w:rsid w:val="001E3F23"/>
    <w:rsid w:val="001E5887"/>
    <w:rsid w:val="001F10E8"/>
    <w:rsid w:val="001F21EE"/>
    <w:rsid w:val="001F3FBC"/>
    <w:rsid w:val="001F4EA0"/>
    <w:rsid w:val="001F5015"/>
    <w:rsid w:val="001F5162"/>
    <w:rsid w:val="001F5D12"/>
    <w:rsid w:val="001F662F"/>
    <w:rsid w:val="001F738D"/>
    <w:rsid w:val="00200B5A"/>
    <w:rsid w:val="00200D21"/>
    <w:rsid w:val="00201086"/>
    <w:rsid w:val="002024AD"/>
    <w:rsid w:val="002025BD"/>
    <w:rsid w:val="002127C6"/>
    <w:rsid w:val="00214224"/>
    <w:rsid w:val="00216313"/>
    <w:rsid w:val="002215F2"/>
    <w:rsid w:val="002216A2"/>
    <w:rsid w:val="00223E44"/>
    <w:rsid w:val="00226A83"/>
    <w:rsid w:val="002314E0"/>
    <w:rsid w:val="00231FAC"/>
    <w:rsid w:val="002357EA"/>
    <w:rsid w:val="002359B6"/>
    <w:rsid w:val="0023693A"/>
    <w:rsid w:val="002479BB"/>
    <w:rsid w:val="002533BB"/>
    <w:rsid w:val="002534BB"/>
    <w:rsid w:val="00255684"/>
    <w:rsid w:val="0025570F"/>
    <w:rsid w:val="00260A26"/>
    <w:rsid w:val="00260B64"/>
    <w:rsid w:val="00262541"/>
    <w:rsid w:val="00267183"/>
    <w:rsid w:val="002706FE"/>
    <w:rsid w:val="002711BB"/>
    <w:rsid w:val="0027296D"/>
    <w:rsid w:val="002733EA"/>
    <w:rsid w:val="00277397"/>
    <w:rsid w:val="00277452"/>
    <w:rsid w:val="00277F21"/>
    <w:rsid w:val="00281BFB"/>
    <w:rsid w:val="0028236F"/>
    <w:rsid w:val="00283933"/>
    <w:rsid w:val="00287DA2"/>
    <w:rsid w:val="002908DE"/>
    <w:rsid w:val="00290933"/>
    <w:rsid w:val="00290EEB"/>
    <w:rsid w:val="00296594"/>
    <w:rsid w:val="002A571E"/>
    <w:rsid w:val="002B0957"/>
    <w:rsid w:val="002B1AD7"/>
    <w:rsid w:val="002B28AB"/>
    <w:rsid w:val="002B3331"/>
    <w:rsid w:val="002B4849"/>
    <w:rsid w:val="002B7CD8"/>
    <w:rsid w:val="002C08EC"/>
    <w:rsid w:val="002C169B"/>
    <w:rsid w:val="002C2577"/>
    <w:rsid w:val="002C5553"/>
    <w:rsid w:val="002C708B"/>
    <w:rsid w:val="002C78C1"/>
    <w:rsid w:val="002D0CDD"/>
    <w:rsid w:val="002D1307"/>
    <w:rsid w:val="002D1792"/>
    <w:rsid w:val="002D196A"/>
    <w:rsid w:val="002D43AE"/>
    <w:rsid w:val="002E3CF4"/>
    <w:rsid w:val="002F02CE"/>
    <w:rsid w:val="002F19B0"/>
    <w:rsid w:val="002F281F"/>
    <w:rsid w:val="002F2BC7"/>
    <w:rsid w:val="002F6421"/>
    <w:rsid w:val="00301FB5"/>
    <w:rsid w:val="00310B24"/>
    <w:rsid w:val="00312845"/>
    <w:rsid w:val="00314A6F"/>
    <w:rsid w:val="00315110"/>
    <w:rsid w:val="003172A5"/>
    <w:rsid w:val="00317780"/>
    <w:rsid w:val="003244F4"/>
    <w:rsid w:val="003252D0"/>
    <w:rsid w:val="0032622A"/>
    <w:rsid w:val="00327B52"/>
    <w:rsid w:val="00331A8C"/>
    <w:rsid w:val="003322AD"/>
    <w:rsid w:val="00335475"/>
    <w:rsid w:val="0034312C"/>
    <w:rsid w:val="0034773B"/>
    <w:rsid w:val="00350D72"/>
    <w:rsid w:val="0035472E"/>
    <w:rsid w:val="00354A91"/>
    <w:rsid w:val="00362981"/>
    <w:rsid w:val="00371B9D"/>
    <w:rsid w:val="00372246"/>
    <w:rsid w:val="00373B90"/>
    <w:rsid w:val="003757E7"/>
    <w:rsid w:val="00376688"/>
    <w:rsid w:val="003776A0"/>
    <w:rsid w:val="003779EC"/>
    <w:rsid w:val="003806DB"/>
    <w:rsid w:val="003808DD"/>
    <w:rsid w:val="0038118D"/>
    <w:rsid w:val="0038295C"/>
    <w:rsid w:val="003846BE"/>
    <w:rsid w:val="003854AA"/>
    <w:rsid w:val="00390D70"/>
    <w:rsid w:val="00391241"/>
    <w:rsid w:val="00396731"/>
    <w:rsid w:val="003A49CD"/>
    <w:rsid w:val="003A5721"/>
    <w:rsid w:val="003A5CE4"/>
    <w:rsid w:val="003B4133"/>
    <w:rsid w:val="003B4D65"/>
    <w:rsid w:val="003B7822"/>
    <w:rsid w:val="003C127E"/>
    <w:rsid w:val="003C1FA7"/>
    <w:rsid w:val="003C302F"/>
    <w:rsid w:val="003D5DFA"/>
    <w:rsid w:val="003D5F8B"/>
    <w:rsid w:val="003D6818"/>
    <w:rsid w:val="003D6CC0"/>
    <w:rsid w:val="003E253A"/>
    <w:rsid w:val="003E36F7"/>
    <w:rsid w:val="003E4E58"/>
    <w:rsid w:val="003E51AF"/>
    <w:rsid w:val="003F1AF1"/>
    <w:rsid w:val="00401DF5"/>
    <w:rsid w:val="00402B97"/>
    <w:rsid w:val="00404952"/>
    <w:rsid w:val="0040504B"/>
    <w:rsid w:val="00412130"/>
    <w:rsid w:val="00412DFF"/>
    <w:rsid w:val="00414F1E"/>
    <w:rsid w:val="00415852"/>
    <w:rsid w:val="00415B83"/>
    <w:rsid w:val="004200AF"/>
    <w:rsid w:val="004204B8"/>
    <w:rsid w:val="00420F0E"/>
    <w:rsid w:val="004278C1"/>
    <w:rsid w:val="00431201"/>
    <w:rsid w:val="00435425"/>
    <w:rsid w:val="00437C17"/>
    <w:rsid w:val="00440B48"/>
    <w:rsid w:val="00444451"/>
    <w:rsid w:val="004448B8"/>
    <w:rsid w:val="0044743F"/>
    <w:rsid w:val="00447BE0"/>
    <w:rsid w:val="0045230B"/>
    <w:rsid w:val="00452A15"/>
    <w:rsid w:val="00456CCC"/>
    <w:rsid w:val="004606E0"/>
    <w:rsid w:val="00461072"/>
    <w:rsid w:val="00462FEB"/>
    <w:rsid w:val="00465F2B"/>
    <w:rsid w:val="00466503"/>
    <w:rsid w:val="00467A19"/>
    <w:rsid w:val="00470584"/>
    <w:rsid w:val="0047472C"/>
    <w:rsid w:val="00475FB1"/>
    <w:rsid w:val="00477535"/>
    <w:rsid w:val="00481E00"/>
    <w:rsid w:val="00491BEE"/>
    <w:rsid w:val="00492C72"/>
    <w:rsid w:val="00492F1E"/>
    <w:rsid w:val="00493578"/>
    <w:rsid w:val="00494333"/>
    <w:rsid w:val="00496611"/>
    <w:rsid w:val="00496988"/>
    <w:rsid w:val="004978FD"/>
    <w:rsid w:val="004A1427"/>
    <w:rsid w:val="004A2B42"/>
    <w:rsid w:val="004A3380"/>
    <w:rsid w:val="004A3CE3"/>
    <w:rsid w:val="004A5EBA"/>
    <w:rsid w:val="004A73A8"/>
    <w:rsid w:val="004B1BE7"/>
    <w:rsid w:val="004B6166"/>
    <w:rsid w:val="004C5361"/>
    <w:rsid w:val="004C6FFD"/>
    <w:rsid w:val="004D31DD"/>
    <w:rsid w:val="004E0562"/>
    <w:rsid w:val="004E5D8F"/>
    <w:rsid w:val="004F315E"/>
    <w:rsid w:val="004F7131"/>
    <w:rsid w:val="005006EC"/>
    <w:rsid w:val="0050428E"/>
    <w:rsid w:val="005074CA"/>
    <w:rsid w:val="005137DC"/>
    <w:rsid w:val="00521AD8"/>
    <w:rsid w:val="00521D96"/>
    <w:rsid w:val="005262C8"/>
    <w:rsid w:val="00526DDC"/>
    <w:rsid w:val="00527FFC"/>
    <w:rsid w:val="005325B1"/>
    <w:rsid w:val="00536C3D"/>
    <w:rsid w:val="00545923"/>
    <w:rsid w:val="00545B93"/>
    <w:rsid w:val="00547DD7"/>
    <w:rsid w:val="00550318"/>
    <w:rsid w:val="00551B35"/>
    <w:rsid w:val="00556798"/>
    <w:rsid w:val="00560756"/>
    <w:rsid w:val="00562CFA"/>
    <w:rsid w:val="00564C4D"/>
    <w:rsid w:val="00566059"/>
    <w:rsid w:val="00566795"/>
    <w:rsid w:val="00567D52"/>
    <w:rsid w:val="005714F3"/>
    <w:rsid w:val="00573309"/>
    <w:rsid w:val="00575806"/>
    <w:rsid w:val="0057777C"/>
    <w:rsid w:val="0058043F"/>
    <w:rsid w:val="00582EF8"/>
    <w:rsid w:val="005873F5"/>
    <w:rsid w:val="0059150C"/>
    <w:rsid w:val="0059675E"/>
    <w:rsid w:val="005A0299"/>
    <w:rsid w:val="005A12CF"/>
    <w:rsid w:val="005A3962"/>
    <w:rsid w:val="005A4D42"/>
    <w:rsid w:val="005B1128"/>
    <w:rsid w:val="005B316C"/>
    <w:rsid w:val="005B3586"/>
    <w:rsid w:val="005B787C"/>
    <w:rsid w:val="005C2B5D"/>
    <w:rsid w:val="005C3BBA"/>
    <w:rsid w:val="005C4D5D"/>
    <w:rsid w:val="005D1A48"/>
    <w:rsid w:val="005D247B"/>
    <w:rsid w:val="005D4BBD"/>
    <w:rsid w:val="005D4CB0"/>
    <w:rsid w:val="005E5579"/>
    <w:rsid w:val="005E7984"/>
    <w:rsid w:val="005F01E4"/>
    <w:rsid w:val="005F0FE2"/>
    <w:rsid w:val="005F14A2"/>
    <w:rsid w:val="005F1B7E"/>
    <w:rsid w:val="005F258F"/>
    <w:rsid w:val="005F2BD2"/>
    <w:rsid w:val="005F4F82"/>
    <w:rsid w:val="005F5967"/>
    <w:rsid w:val="005F6B1A"/>
    <w:rsid w:val="00606DB3"/>
    <w:rsid w:val="00606E68"/>
    <w:rsid w:val="0060743E"/>
    <w:rsid w:val="00607A5E"/>
    <w:rsid w:val="00612E4C"/>
    <w:rsid w:val="00615575"/>
    <w:rsid w:val="00616CAA"/>
    <w:rsid w:val="00617482"/>
    <w:rsid w:val="00617A64"/>
    <w:rsid w:val="00622AAC"/>
    <w:rsid w:val="00624A30"/>
    <w:rsid w:val="0063144D"/>
    <w:rsid w:val="00632164"/>
    <w:rsid w:val="006321E4"/>
    <w:rsid w:val="00633F35"/>
    <w:rsid w:val="00636697"/>
    <w:rsid w:val="00637C2F"/>
    <w:rsid w:val="0064002B"/>
    <w:rsid w:val="00641A76"/>
    <w:rsid w:val="00642EFE"/>
    <w:rsid w:val="00643547"/>
    <w:rsid w:val="0064475C"/>
    <w:rsid w:val="00645DB2"/>
    <w:rsid w:val="00651591"/>
    <w:rsid w:val="00651E81"/>
    <w:rsid w:val="00654839"/>
    <w:rsid w:val="0065572F"/>
    <w:rsid w:val="00655ED2"/>
    <w:rsid w:val="0065611B"/>
    <w:rsid w:val="00656F56"/>
    <w:rsid w:val="00670183"/>
    <w:rsid w:val="006706DF"/>
    <w:rsid w:val="0067418C"/>
    <w:rsid w:val="006742CC"/>
    <w:rsid w:val="00680C53"/>
    <w:rsid w:val="00681B91"/>
    <w:rsid w:val="0068228E"/>
    <w:rsid w:val="00682CA0"/>
    <w:rsid w:val="0068306E"/>
    <w:rsid w:val="00683904"/>
    <w:rsid w:val="006930EF"/>
    <w:rsid w:val="006946E9"/>
    <w:rsid w:val="00694DCF"/>
    <w:rsid w:val="00696B91"/>
    <w:rsid w:val="006970D3"/>
    <w:rsid w:val="006A46DF"/>
    <w:rsid w:val="006A52A8"/>
    <w:rsid w:val="006A5967"/>
    <w:rsid w:val="006A66A6"/>
    <w:rsid w:val="006B109B"/>
    <w:rsid w:val="006B4D2E"/>
    <w:rsid w:val="006B61D5"/>
    <w:rsid w:val="006B62FF"/>
    <w:rsid w:val="006C2EB6"/>
    <w:rsid w:val="006C5065"/>
    <w:rsid w:val="006C7457"/>
    <w:rsid w:val="006C7760"/>
    <w:rsid w:val="006C7D59"/>
    <w:rsid w:val="006D110B"/>
    <w:rsid w:val="006D14D6"/>
    <w:rsid w:val="006D198F"/>
    <w:rsid w:val="006D2F68"/>
    <w:rsid w:val="006D3882"/>
    <w:rsid w:val="006E2087"/>
    <w:rsid w:val="006E3CBE"/>
    <w:rsid w:val="006E3F3B"/>
    <w:rsid w:val="006E530C"/>
    <w:rsid w:val="006E7183"/>
    <w:rsid w:val="006F2228"/>
    <w:rsid w:val="006F430D"/>
    <w:rsid w:val="0070104A"/>
    <w:rsid w:val="00701E46"/>
    <w:rsid w:val="00702907"/>
    <w:rsid w:val="00702CD6"/>
    <w:rsid w:val="007031A1"/>
    <w:rsid w:val="00704994"/>
    <w:rsid w:val="00704F2F"/>
    <w:rsid w:val="00705D3A"/>
    <w:rsid w:val="00710E61"/>
    <w:rsid w:val="0071555C"/>
    <w:rsid w:val="00724790"/>
    <w:rsid w:val="00725397"/>
    <w:rsid w:val="0072588C"/>
    <w:rsid w:val="00726F4E"/>
    <w:rsid w:val="0073710A"/>
    <w:rsid w:val="00737522"/>
    <w:rsid w:val="00737A58"/>
    <w:rsid w:val="00737FB7"/>
    <w:rsid w:val="00743A14"/>
    <w:rsid w:val="00745393"/>
    <w:rsid w:val="00747263"/>
    <w:rsid w:val="00750938"/>
    <w:rsid w:val="00761684"/>
    <w:rsid w:val="00763CFC"/>
    <w:rsid w:val="00765F74"/>
    <w:rsid w:val="0077083E"/>
    <w:rsid w:val="00771BB9"/>
    <w:rsid w:val="00771FFF"/>
    <w:rsid w:val="0077210D"/>
    <w:rsid w:val="00775506"/>
    <w:rsid w:val="00775F72"/>
    <w:rsid w:val="00780F59"/>
    <w:rsid w:val="0078335D"/>
    <w:rsid w:val="007840D2"/>
    <w:rsid w:val="0078488E"/>
    <w:rsid w:val="0078652A"/>
    <w:rsid w:val="0078711E"/>
    <w:rsid w:val="00790EAA"/>
    <w:rsid w:val="0079497A"/>
    <w:rsid w:val="00797E5E"/>
    <w:rsid w:val="007A510C"/>
    <w:rsid w:val="007A5D45"/>
    <w:rsid w:val="007A6CF6"/>
    <w:rsid w:val="007A7D1C"/>
    <w:rsid w:val="007B34D4"/>
    <w:rsid w:val="007B3C3F"/>
    <w:rsid w:val="007B49F7"/>
    <w:rsid w:val="007C08C7"/>
    <w:rsid w:val="007C0F91"/>
    <w:rsid w:val="007C22CC"/>
    <w:rsid w:val="007C427A"/>
    <w:rsid w:val="007D065B"/>
    <w:rsid w:val="007D61D1"/>
    <w:rsid w:val="007D7B94"/>
    <w:rsid w:val="007E08CF"/>
    <w:rsid w:val="007E259A"/>
    <w:rsid w:val="007E3008"/>
    <w:rsid w:val="007E4926"/>
    <w:rsid w:val="007F2D00"/>
    <w:rsid w:val="007F3B62"/>
    <w:rsid w:val="007F779F"/>
    <w:rsid w:val="00800980"/>
    <w:rsid w:val="008009E9"/>
    <w:rsid w:val="00805815"/>
    <w:rsid w:val="00806BB8"/>
    <w:rsid w:val="00811056"/>
    <w:rsid w:val="00814355"/>
    <w:rsid w:val="008207DC"/>
    <w:rsid w:val="00820EBC"/>
    <w:rsid w:val="0082532D"/>
    <w:rsid w:val="0082785E"/>
    <w:rsid w:val="008300F9"/>
    <w:rsid w:val="00830120"/>
    <w:rsid w:val="00831438"/>
    <w:rsid w:val="008328FD"/>
    <w:rsid w:val="00832917"/>
    <w:rsid w:val="00835882"/>
    <w:rsid w:val="00836E2F"/>
    <w:rsid w:val="008370FE"/>
    <w:rsid w:val="00837951"/>
    <w:rsid w:val="00842003"/>
    <w:rsid w:val="00850450"/>
    <w:rsid w:val="00850EE8"/>
    <w:rsid w:val="00852366"/>
    <w:rsid w:val="008526E4"/>
    <w:rsid w:val="00853096"/>
    <w:rsid w:val="00853172"/>
    <w:rsid w:val="008549FA"/>
    <w:rsid w:val="00857428"/>
    <w:rsid w:val="008632FD"/>
    <w:rsid w:val="00864F6D"/>
    <w:rsid w:val="00866245"/>
    <w:rsid w:val="00872803"/>
    <w:rsid w:val="0087787D"/>
    <w:rsid w:val="00880030"/>
    <w:rsid w:val="008827FC"/>
    <w:rsid w:val="008858BC"/>
    <w:rsid w:val="00885DE1"/>
    <w:rsid w:val="00891246"/>
    <w:rsid w:val="00893305"/>
    <w:rsid w:val="00894F29"/>
    <w:rsid w:val="00895E48"/>
    <w:rsid w:val="008B2A43"/>
    <w:rsid w:val="008B2BD3"/>
    <w:rsid w:val="008B3B8D"/>
    <w:rsid w:val="008B48A3"/>
    <w:rsid w:val="008B4CA4"/>
    <w:rsid w:val="008C1950"/>
    <w:rsid w:val="008C2B7C"/>
    <w:rsid w:val="008C2ED1"/>
    <w:rsid w:val="008C55AA"/>
    <w:rsid w:val="008C6534"/>
    <w:rsid w:val="008C7571"/>
    <w:rsid w:val="008D0C03"/>
    <w:rsid w:val="008D3332"/>
    <w:rsid w:val="008D4915"/>
    <w:rsid w:val="008E02FB"/>
    <w:rsid w:val="008E08F5"/>
    <w:rsid w:val="008E3D12"/>
    <w:rsid w:val="008E443D"/>
    <w:rsid w:val="008E5B8A"/>
    <w:rsid w:val="008F11AE"/>
    <w:rsid w:val="008F20EC"/>
    <w:rsid w:val="008F5692"/>
    <w:rsid w:val="008F6A61"/>
    <w:rsid w:val="009022FD"/>
    <w:rsid w:val="00902913"/>
    <w:rsid w:val="00902F18"/>
    <w:rsid w:val="00903503"/>
    <w:rsid w:val="00903E86"/>
    <w:rsid w:val="00904946"/>
    <w:rsid w:val="00905762"/>
    <w:rsid w:val="00912904"/>
    <w:rsid w:val="009133AA"/>
    <w:rsid w:val="00916EDE"/>
    <w:rsid w:val="009238D7"/>
    <w:rsid w:val="00924627"/>
    <w:rsid w:val="00924EC3"/>
    <w:rsid w:val="00925894"/>
    <w:rsid w:val="00926BA7"/>
    <w:rsid w:val="00926EB7"/>
    <w:rsid w:val="009305D3"/>
    <w:rsid w:val="00931AB5"/>
    <w:rsid w:val="009364CC"/>
    <w:rsid w:val="009419C6"/>
    <w:rsid w:val="00942643"/>
    <w:rsid w:val="00944DC4"/>
    <w:rsid w:val="009452BD"/>
    <w:rsid w:val="009465DF"/>
    <w:rsid w:val="009466A0"/>
    <w:rsid w:val="0095192C"/>
    <w:rsid w:val="009543B4"/>
    <w:rsid w:val="00956451"/>
    <w:rsid w:val="0096023C"/>
    <w:rsid w:val="00960E89"/>
    <w:rsid w:val="00961476"/>
    <w:rsid w:val="009621B8"/>
    <w:rsid w:val="00964D1B"/>
    <w:rsid w:val="0097229E"/>
    <w:rsid w:val="0097470B"/>
    <w:rsid w:val="00976C09"/>
    <w:rsid w:val="00977C5D"/>
    <w:rsid w:val="009977D2"/>
    <w:rsid w:val="009A024F"/>
    <w:rsid w:val="009A0AAC"/>
    <w:rsid w:val="009A356E"/>
    <w:rsid w:val="009A46F6"/>
    <w:rsid w:val="009A64A4"/>
    <w:rsid w:val="009B3497"/>
    <w:rsid w:val="009B58A4"/>
    <w:rsid w:val="009C0F05"/>
    <w:rsid w:val="009C3F39"/>
    <w:rsid w:val="009C48F2"/>
    <w:rsid w:val="009D19E3"/>
    <w:rsid w:val="009D2310"/>
    <w:rsid w:val="009D419B"/>
    <w:rsid w:val="009D4B81"/>
    <w:rsid w:val="009D6B88"/>
    <w:rsid w:val="009D6E0B"/>
    <w:rsid w:val="009E16CF"/>
    <w:rsid w:val="009E3256"/>
    <w:rsid w:val="009E396D"/>
    <w:rsid w:val="009E4DB9"/>
    <w:rsid w:val="009F0653"/>
    <w:rsid w:val="009F0F65"/>
    <w:rsid w:val="009F246F"/>
    <w:rsid w:val="009F3FB9"/>
    <w:rsid w:val="009F6CE1"/>
    <w:rsid w:val="00A0068E"/>
    <w:rsid w:val="00A01C81"/>
    <w:rsid w:val="00A053FC"/>
    <w:rsid w:val="00A065E3"/>
    <w:rsid w:val="00A13721"/>
    <w:rsid w:val="00A13D73"/>
    <w:rsid w:val="00A14D8A"/>
    <w:rsid w:val="00A15D60"/>
    <w:rsid w:val="00A16D66"/>
    <w:rsid w:val="00A17333"/>
    <w:rsid w:val="00A1763D"/>
    <w:rsid w:val="00A21C2A"/>
    <w:rsid w:val="00A25BC2"/>
    <w:rsid w:val="00A26596"/>
    <w:rsid w:val="00A26892"/>
    <w:rsid w:val="00A31A54"/>
    <w:rsid w:val="00A328ED"/>
    <w:rsid w:val="00A408D6"/>
    <w:rsid w:val="00A42F6B"/>
    <w:rsid w:val="00A43039"/>
    <w:rsid w:val="00A4603E"/>
    <w:rsid w:val="00A51B5A"/>
    <w:rsid w:val="00A526DB"/>
    <w:rsid w:val="00A52C7D"/>
    <w:rsid w:val="00A5483D"/>
    <w:rsid w:val="00A568FC"/>
    <w:rsid w:val="00A603D1"/>
    <w:rsid w:val="00A622FF"/>
    <w:rsid w:val="00A668D5"/>
    <w:rsid w:val="00A71238"/>
    <w:rsid w:val="00A73C74"/>
    <w:rsid w:val="00A745EA"/>
    <w:rsid w:val="00A761D0"/>
    <w:rsid w:val="00A8081B"/>
    <w:rsid w:val="00A82AC0"/>
    <w:rsid w:val="00A82D62"/>
    <w:rsid w:val="00A831B3"/>
    <w:rsid w:val="00A909F1"/>
    <w:rsid w:val="00A92AD6"/>
    <w:rsid w:val="00A93396"/>
    <w:rsid w:val="00A93B66"/>
    <w:rsid w:val="00A93D00"/>
    <w:rsid w:val="00A940C2"/>
    <w:rsid w:val="00A94335"/>
    <w:rsid w:val="00A958D0"/>
    <w:rsid w:val="00A9679C"/>
    <w:rsid w:val="00A97C75"/>
    <w:rsid w:val="00AA0F03"/>
    <w:rsid w:val="00AA3A3A"/>
    <w:rsid w:val="00AA7695"/>
    <w:rsid w:val="00AB03C7"/>
    <w:rsid w:val="00AB1067"/>
    <w:rsid w:val="00AB1A29"/>
    <w:rsid w:val="00AB287B"/>
    <w:rsid w:val="00AB69F6"/>
    <w:rsid w:val="00AB6F37"/>
    <w:rsid w:val="00AC01C1"/>
    <w:rsid w:val="00AC27BA"/>
    <w:rsid w:val="00AC35C1"/>
    <w:rsid w:val="00AC6086"/>
    <w:rsid w:val="00AC6342"/>
    <w:rsid w:val="00AC781E"/>
    <w:rsid w:val="00AD1490"/>
    <w:rsid w:val="00AD1BBB"/>
    <w:rsid w:val="00AD2452"/>
    <w:rsid w:val="00AD2AA2"/>
    <w:rsid w:val="00AE16F4"/>
    <w:rsid w:val="00AE24E1"/>
    <w:rsid w:val="00AE3622"/>
    <w:rsid w:val="00AE4D11"/>
    <w:rsid w:val="00AE4EC1"/>
    <w:rsid w:val="00AF150D"/>
    <w:rsid w:val="00AF1F46"/>
    <w:rsid w:val="00AF42C9"/>
    <w:rsid w:val="00B044F4"/>
    <w:rsid w:val="00B04E17"/>
    <w:rsid w:val="00B161E8"/>
    <w:rsid w:val="00B20608"/>
    <w:rsid w:val="00B20A9D"/>
    <w:rsid w:val="00B2309D"/>
    <w:rsid w:val="00B24AF0"/>
    <w:rsid w:val="00B24BDF"/>
    <w:rsid w:val="00B25113"/>
    <w:rsid w:val="00B26CF2"/>
    <w:rsid w:val="00B26DC4"/>
    <w:rsid w:val="00B3301D"/>
    <w:rsid w:val="00B339A0"/>
    <w:rsid w:val="00B34D3D"/>
    <w:rsid w:val="00B35799"/>
    <w:rsid w:val="00B36CA4"/>
    <w:rsid w:val="00B36F26"/>
    <w:rsid w:val="00B4029F"/>
    <w:rsid w:val="00B44A6F"/>
    <w:rsid w:val="00B46D71"/>
    <w:rsid w:val="00B46E22"/>
    <w:rsid w:val="00B50CD5"/>
    <w:rsid w:val="00B50D4D"/>
    <w:rsid w:val="00B52468"/>
    <w:rsid w:val="00B534AE"/>
    <w:rsid w:val="00B6079F"/>
    <w:rsid w:val="00B61C9B"/>
    <w:rsid w:val="00B63E27"/>
    <w:rsid w:val="00B659EA"/>
    <w:rsid w:val="00B67007"/>
    <w:rsid w:val="00B67D12"/>
    <w:rsid w:val="00B72518"/>
    <w:rsid w:val="00B72EB7"/>
    <w:rsid w:val="00B7509B"/>
    <w:rsid w:val="00B75FE7"/>
    <w:rsid w:val="00B7725F"/>
    <w:rsid w:val="00B80B90"/>
    <w:rsid w:val="00B81ABB"/>
    <w:rsid w:val="00B93B95"/>
    <w:rsid w:val="00B94E5D"/>
    <w:rsid w:val="00BA0C62"/>
    <w:rsid w:val="00BA0D71"/>
    <w:rsid w:val="00BA1479"/>
    <w:rsid w:val="00BA1D34"/>
    <w:rsid w:val="00BA25BD"/>
    <w:rsid w:val="00BA2AE3"/>
    <w:rsid w:val="00BA5732"/>
    <w:rsid w:val="00BA6261"/>
    <w:rsid w:val="00BB03FA"/>
    <w:rsid w:val="00BB0667"/>
    <w:rsid w:val="00BB569F"/>
    <w:rsid w:val="00BB782B"/>
    <w:rsid w:val="00BC246D"/>
    <w:rsid w:val="00BC6DED"/>
    <w:rsid w:val="00BD3B6E"/>
    <w:rsid w:val="00BD526F"/>
    <w:rsid w:val="00BD7650"/>
    <w:rsid w:val="00BE2989"/>
    <w:rsid w:val="00BE465C"/>
    <w:rsid w:val="00BE7539"/>
    <w:rsid w:val="00BF1965"/>
    <w:rsid w:val="00BF1FAB"/>
    <w:rsid w:val="00BF3F18"/>
    <w:rsid w:val="00BF5508"/>
    <w:rsid w:val="00BF5895"/>
    <w:rsid w:val="00BF7728"/>
    <w:rsid w:val="00C02BE1"/>
    <w:rsid w:val="00C02C67"/>
    <w:rsid w:val="00C04BB4"/>
    <w:rsid w:val="00C0572E"/>
    <w:rsid w:val="00C07223"/>
    <w:rsid w:val="00C11853"/>
    <w:rsid w:val="00C11D97"/>
    <w:rsid w:val="00C14F60"/>
    <w:rsid w:val="00C151E4"/>
    <w:rsid w:val="00C169ED"/>
    <w:rsid w:val="00C17064"/>
    <w:rsid w:val="00C17FDA"/>
    <w:rsid w:val="00C22FF8"/>
    <w:rsid w:val="00C23180"/>
    <w:rsid w:val="00C23824"/>
    <w:rsid w:val="00C25BD1"/>
    <w:rsid w:val="00C271A6"/>
    <w:rsid w:val="00C33BCE"/>
    <w:rsid w:val="00C37786"/>
    <w:rsid w:val="00C40853"/>
    <w:rsid w:val="00C43E66"/>
    <w:rsid w:val="00C44870"/>
    <w:rsid w:val="00C470FD"/>
    <w:rsid w:val="00C5032D"/>
    <w:rsid w:val="00C50AA8"/>
    <w:rsid w:val="00C52667"/>
    <w:rsid w:val="00C65AE0"/>
    <w:rsid w:val="00C66237"/>
    <w:rsid w:val="00C70E4C"/>
    <w:rsid w:val="00C70EF9"/>
    <w:rsid w:val="00C816DB"/>
    <w:rsid w:val="00C82202"/>
    <w:rsid w:val="00C94083"/>
    <w:rsid w:val="00CA16CF"/>
    <w:rsid w:val="00CA66F5"/>
    <w:rsid w:val="00CB06FF"/>
    <w:rsid w:val="00CB228D"/>
    <w:rsid w:val="00CB2968"/>
    <w:rsid w:val="00CB30AF"/>
    <w:rsid w:val="00CB38A7"/>
    <w:rsid w:val="00CB777C"/>
    <w:rsid w:val="00CC1E73"/>
    <w:rsid w:val="00CC2B99"/>
    <w:rsid w:val="00CC5D9C"/>
    <w:rsid w:val="00CC6FED"/>
    <w:rsid w:val="00CC7768"/>
    <w:rsid w:val="00CD2539"/>
    <w:rsid w:val="00CD3074"/>
    <w:rsid w:val="00CE6783"/>
    <w:rsid w:val="00CE7CFF"/>
    <w:rsid w:val="00CF1B2D"/>
    <w:rsid w:val="00CF3BA8"/>
    <w:rsid w:val="00CF459A"/>
    <w:rsid w:val="00CF5295"/>
    <w:rsid w:val="00CF6EE6"/>
    <w:rsid w:val="00D020BB"/>
    <w:rsid w:val="00D02371"/>
    <w:rsid w:val="00D077F0"/>
    <w:rsid w:val="00D07F8E"/>
    <w:rsid w:val="00D14E5F"/>
    <w:rsid w:val="00D1541F"/>
    <w:rsid w:val="00D162FD"/>
    <w:rsid w:val="00D17316"/>
    <w:rsid w:val="00D26881"/>
    <w:rsid w:val="00D27112"/>
    <w:rsid w:val="00D3120E"/>
    <w:rsid w:val="00D31265"/>
    <w:rsid w:val="00D31EE5"/>
    <w:rsid w:val="00D37600"/>
    <w:rsid w:val="00D40449"/>
    <w:rsid w:val="00D4113C"/>
    <w:rsid w:val="00D426D5"/>
    <w:rsid w:val="00D44CB1"/>
    <w:rsid w:val="00D44F16"/>
    <w:rsid w:val="00D45055"/>
    <w:rsid w:val="00D45247"/>
    <w:rsid w:val="00D46B08"/>
    <w:rsid w:val="00D47FC0"/>
    <w:rsid w:val="00D50830"/>
    <w:rsid w:val="00D50B0C"/>
    <w:rsid w:val="00D5119A"/>
    <w:rsid w:val="00D51C5D"/>
    <w:rsid w:val="00D534DC"/>
    <w:rsid w:val="00D5526A"/>
    <w:rsid w:val="00D57FD4"/>
    <w:rsid w:val="00D618B7"/>
    <w:rsid w:val="00D639FB"/>
    <w:rsid w:val="00D646E4"/>
    <w:rsid w:val="00D65803"/>
    <w:rsid w:val="00D65C57"/>
    <w:rsid w:val="00D67447"/>
    <w:rsid w:val="00D67DA0"/>
    <w:rsid w:val="00D70388"/>
    <w:rsid w:val="00D72501"/>
    <w:rsid w:val="00D75140"/>
    <w:rsid w:val="00D75450"/>
    <w:rsid w:val="00D7732A"/>
    <w:rsid w:val="00D827B0"/>
    <w:rsid w:val="00D87736"/>
    <w:rsid w:val="00D87B59"/>
    <w:rsid w:val="00D90DD8"/>
    <w:rsid w:val="00D976D0"/>
    <w:rsid w:val="00D9786D"/>
    <w:rsid w:val="00D97F5E"/>
    <w:rsid w:val="00DA3651"/>
    <w:rsid w:val="00DA3F43"/>
    <w:rsid w:val="00DA7DD4"/>
    <w:rsid w:val="00DB1E79"/>
    <w:rsid w:val="00DB22F2"/>
    <w:rsid w:val="00DB24BE"/>
    <w:rsid w:val="00DB65A1"/>
    <w:rsid w:val="00DB6CC7"/>
    <w:rsid w:val="00DB76C8"/>
    <w:rsid w:val="00DB7F09"/>
    <w:rsid w:val="00DC2226"/>
    <w:rsid w:val="00DC5364"/>
    <w:rsid w:val="00DC6315"/>
    <w:rsid w:val="00DD16D0"/>
    <w:rsid w:val="00DE1312"/>
    <w:rsid w:val="00DE53DE"/>
    <w:rsid w:val="00DF0C75"/>
    <w:rsid w:val="00DF64EC"/>
    <w:rsid w:val="00DF67D2"/>
    <w:rsid w:val="00DF706A"/>
    <w:rsid w:val="00E0051D"/>
    <w:rsid w:val="00E0087A"/>
    <w:rsid w:val="00E04E0F"/>
    <w:rsid w:val="00E07B00"/>
    <w:rsid w:val="00E1087E"/>
    <w:rsid w:val="00E109ED"/>
    <w:rsid w:val="00E12821"/>
    <w:rsid w:val="00E14853"/>
    <w:rsid w:val="00E16127"/>
    <w:rsid w:val="00E2014C"/>
    <w:rsid w:val="00E246C1"/>
    <w:rsid w:val="00E341B0"/>
    <w:rsid w:val="00E35E58"/>
    <w:rsid w:val="00E37A20"/>
    <w:rsid w:val="00E37B18"/>
    <w:rsid w:val="00E40E9E"/>
    <w:rsid w:val="00E41B8C"/>
    <w:rsid w:val="00E42B9E"/>
    <w:rsid w:val="00E43209"/>
    <w:rsid w:val="00E44ABD"/>
    <w:rsid w:val="00E479CB"/>
    <w:rsid w:val="00E53F34"/>
    <w:rsid w:val="00E54B13"/>
    <w:rsid w:val="00E5592F"/>
    <w:rsid w:val="00E55D5A"/>
    <w:rsid w:val="00E6016A"/>
    <w:rsid w:val="00E609E5"/>
    <w:rsid w:val="00E60D37"/>
    <w:rsid w:val="00E6194E"/>
    <w:rsid w:val="00E61AD8"/>
    <w:rsid w:val="00E62759"/>
    <w:rsid w:val="00E63EBB"/>
    <w:rsid w:val="00E706AD"/>
    <w:rsid w:val="00E7071A"/>
    <w:rsid w:val="00E7314B"/>
    <w:rsid w:val="00E74A77"/>
    <w:rsid w:val="00E74BBA"/>
    <w:rsid w:val="00E74DA2"/>
    <w:rsid w:val="00E75AE5"/>
    <w:rsid w:val="00E75BE5"/>
    <w:rsid w:val="00E838DD"/>
    <w:rsid w:val="00E84C24"/>
    <w:rsid w:val="00E85579"/>
    <w:rsid w:val="00E86FB9"/>
    <w:rsid w:val="00E87A74"/>
    <w:rsid w:val="00E90917"/>
    <w:rsid w:val="00E92036"/>
    <w:rsid w:val="00E935D2"/>
    <w:rsid w:val="00E943A3"/>
    <w:rsid w:val="00E9666A"/>
    <w:rsid w:val="00E97689"/>
    <w:rsid w:val="00EA267B"/>
    <w:rsid w:val="00EA4F67"/>
    <w:rsid w:val="00EA76AF"/>
    <w:rsid w:val="00EB1A05"/>
    <w:rsid w:val="00EB65FC"/>
    <w:rsid w:val="00EB7C4C"/>
    <w:rsid w:val="00EC0E17"/>
    <w:rsid w:val="00EC5F8D"/>
    <w:rsid w:val="00EC6430"/>
    <w:rsid w:val="00ED1543"/>
    <w:rsid w:val="00ED18EB"/>
    <w:rsid w:val="00ED53C1"/>
    <w:rsid w:val="00ED62CB"/>
    <w:rsid w:val="00ED630E"/>
    <w:rsid w:val="00EE08EB"/>
    <w:rsid w:val="00EE0BD9"/>
    <w:rsid w:val="00EE18B0"/>
    <w:rsid w:val="00EE2446"/>
    <w:rsid w:val="00EE25B1"/>
    <w:rsid w:val="00EE37A4"/>
    <w:rsid w:val="00EE44AF"/>
    <w:rsid w:val="00EE5504"/>
    <w:rsid w:val="00EE5632"/>
    <w:rsid w:val="00EE7E61"/>
    <w:rsid w:val="00EF0486"/>
    <w:rsid w:val="00EF1EE9"/>
    <w:rsid w:val="00EF2610"/>
    <w:rsid w:val="00EF279F"/>
    <w:rsid w:val="00EF37DF"/>
    <w:rsid w:val="00EF4083"/>
    <w:rsid w:val="00F01B2C"/>
    <w:rsid w:val="00F02A3C"/>
    <w:rsid w:val="00F07577"/>
    <w:rsid w:val="00F07D71"/>
    <w:rsid w:val="00F11EFB"/>
    <w:rsid w:val="00F12C41"/>
    <w:rsid w:val="00F134A1"/>
    <w:rsid w:val="00F14714"/>
    <w:rsid w:val="00F1730A"/>
    <w:rsid w:val="00F20163"/>
    <w:rsid w:val="00F20A98"/>
    <w:rsid w:val="00F25E8B"/>
    <w:rsid w:val="00F37531"/>
    <w:rsid w:val="00F40A2C"/>
    <w:rsid w:val="00F41366"/>
    <w:rsid w:val="00F41B8F"/>
    <w:rsid w:val="00F42B57"/>
    <w:rsid w:val="00F45738"/>
    <w:rsid w:val="00F461D9"/>
    <w:rsid w:val="00F47DDD"/>
    <w:rsid w:val="00F56806"/>
    <w:rsid w:val="00F629A5"/>
    <w:rsid w:val="00F652B6"/>
    <w:rsid w:val="00F728F9"/>
    <w:rsid w:val="00F73945"/>
    <w:rsid w:val="00F77643"/>
    <w:rsid w:val="00F86867"/>
    <w:rsid w:val="00F86BAC"/>
    <w:rsid w:val="00F87585"/>
    <w:rsid w:val="00F9376E"/>
    <w:rsid w:val="00F93A5E"/>
    <w:rsid w:val="00F940CD"/>
    <w:rsid w:val="00FA0890"/>
    <w:rsid w:val="00FA12BB"/>
    <w:rsid w:val="00FA2189"/>
    <w:rsid w:val="00FA4246"/>
    <w:rsid w:val="00FA61C0"/>
    <w:rsid w:val="00FA66D7"/>
    <w:rsid w:val="00FA6BF2"/>
    <w:rsid w:val="00FB0FDD"/>
    <w:rsid w:val="00FB105B"/>
    <w:rsid w:val="00FB6A15"/>
    <w:rsid w:val="00FC0178"/>
    <w:rsid w:val="00FC286E"/>
    <w:rsid w:val="00FC2F03"/>
    <w:rsid w:val="00FD18AD"/>
    <w:rsid w:val="00FD2B07"/>
    <w:rsid w:val="00FD2B58"/>
    <w:rsid w:val="00FD3511"/>
    <w:rsid w:val="00FD45F4"/>
    <w:rsid w:val="00FD5F65"/>
    <w:rsid w:val="00FD726C"/>
    <w:rsid w:val="00FE0D2A"/>
    <w:rsid w:val="00FE4268"/>
    <w:rsid w:val="00FE6150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03D1D6A"/>
  <w15:docId w15:val="{32A95981-5E7A-4A9A-B12F-EA7069E0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74BBA"/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7E08CF"/>
    <w:pPr>
      <w:pageBreakBefore/>
      <w:widowControl w:val="0"/>
      <w:spacing w:before="240" w:after="60"/>
      <w:outlineLvl w:val="0"/>
    </w:pPr>
    <w:rPr>
      <w:rFonts w:ascii="Garamond" w:hAnsi="Garamond"/>
      <w:b/>
      <w:kern w:val="28"/>
      <w:sz w:val="28"/>
      <w:szCs w:val="20"/>
    </w:rPr>
  </w:style>
  <w:style w:type="paragraph" w:styleId="20">
    <w:name w:val="heading 2"/>
    <w:basedOn w:val="a2"/>
    <w:next w:val="a2"/>
    <w:qFormat/>
    <w:rsid w:val="007E08CF"/>
    <w:pPr>
      <w:keepNext/>
      <w:spacing w:before="240" w:after="60"/>
      <w:outlineLvl w:val="1"/>
    </w:pPr>
    <w:rPr>
      <w:rFonts w:ascii="Garamond" w:hAnsi="Garamond"/>
      <w:b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annotation reference"/>
    <w:semiHidden/>
    <w:rsid w:val="008E5B8A"/>
    <w:rPr>
      <w:sz w:val="16"/>
      <w:szCs w:val="16"/>
    </w:rPr>
  </w:style>
  <w:style w:type="paragraph" w:styleId="a7">
    <w:name w:val="annotation text"/>
    <w:basedOn w:val="a2"/>
    <w:semiHidden/>
    <w:rsid w:val="008E5B8A"/>
    <w:rPr>
      <w:sz w:val="20"/>
      <w:szCs w:val="20"/>
    </w:rPr>
  </w:style>
  <w:style w:type="paragraph" w:styleId="a8">
    <w:name w:val="annotation subject"/>
    <w:basedOn w:val="a7"/>
    <w:next w:val="a7"/>
    <w:semiHidden/>
    <w:rsid w:val="008E5B8A"/>
    <w:rPr>
      <w:b/>
      <w:bCs/>
    </w:rPr>
  </w:style>
  <w:style w:type="paragraph" w:styleId="a9">
    <w:name w:val="Balloon Text"/>
    <w:basedOn w:val="a2"/>
    <w:semiHidden/>
    <w:rsid w:val="008E5B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E08CF"/>
    <w:rPr>
      <w:rFonts w:ascii="Garamond" w:hAnsi="Garamond"/>
      <w:b/>
      <w:kern w:val="28"/>
      <w:sz w:val="28"/>
      <w:lang w:val="ru-RU" w:eastAsia="ru-RU" w:bidi="ar-SA"/>
    </w:rPr>
  </w:style>
  <w:style w:type="paragraph" w:styleId="11">
    <w:name w:val="toc 1"/>
    <w:basedOn w:val="a2"/>
    <w:next w:val="a2"/>
    <w:autoRedefine/>
    <w:uiPriority w:val="39"/>
    <w:rsid w:val="00AA3A3A"/>
    <w:pPr>
      <w:tabs>
        <w:tab w:val="right" w:leader="dot" w:pos="9345"/>
      </w:tabs>
      <w:spacing w:before="120" w:after="120"/>
      <w:jc w:val="both"/>
    </w:pPr>
    <w:rPr>
      <w:b/>
      <w:bCs/>
      <w:caps/>
      <w:sz w:val="20"/>
      <w:szCs w:val="20"/>
    </w:rPr>
  </w:style>
  <w:style w:type="paragraph" w:styleId="21">
    <w:name w:val="toc 2"/>
    <w:basedOn w:val="a2"/>
    <w:next w:val="a2"/>
    <w:autoRedefine/>
    <w:uiPriority w:val="39"/>
    <w:rsid w:val="00255684"/>
    <w:pPr>
      <w:ind w:left="240"/>
    </w:pPr>
    <w:rPr>
      <w:smallCaps/>
      <w:sz w:val="20"/>
      <w:szCs w:val="20"/>
    </w:rPr>
  </w:style>
  <w:style w:type="paragraph" w:styleId="3">
    <w:name w:val="toc 3"/>
    <w:basedOn w:val="a2"/>
    <w:next w:val="a2"/>
    <w:autoRedefine/>
    <w:uiPriority w:val="39"/>
    <w:rsid w:val="00255684"/>
    <w:pPr>
      <w:ind w:left="480"/>
    </w:pPr>
    <w:rPr>
      <w:i/>
      <w:iCs/>
      <w:sz w:val="20"/>
      <w:szCs w:val="20"/>
    </w:rPr>
  </w:style>
  <w:style w:type="character" w:styleId="aa">
    <w:name w:val="Hyperlink"/>
    <w:uiPriority w:val="99"/>
    <w:rsid w:val="00255684"/>
    <w:rPr>
      <w:color w:val="0000FF"/>
      <w:u w:val="single"/>
    </w:rPr>
  </w:style>
  <w:style w:type="paragraph" w:styleId="a1">
    <w:name w:val="List Number"/>
    <w:basedOn w:val="a2"/>
    <w:rsid w:val="00EF0486"/>
    <w:pPr>
      <w:numPr>
        <w:numId w:val="1"/>
      </w:numPr>
    </w:pPr>
  </w:style>
  <w:style w:type="paragraph" w:styleId="2">
    <w:name w:val="List Bullet 2"/>
    <w:basedOn w:val="a2"/>
    <w:rsid w:val="00EF0486"/>
    <w:pPr>
      <w:numPr>
        <w:numId w:val="4"/>
      </w:numPr>
      <w:tabs>
        <w:tab w:val="clear" w:pos="360"/>
        <w:tab w:val="num" w:pos="643"/>
      </w:tabs>
      <w:ind w:left="643"/>
    </w:pPr>
  </w:style>
  <w:style w:type="character" w:customStyle="1" w:styleId="Lead-inEmphasis">
    <w:name w:val="Lead-in Emphasis"/>
    <w:rsid w:val="00EF0486"/>
    <w:rPr>
      <w:rFonts w:ascii="Arial" w:hAnsi="Arial"/>
      <w:b/>
      <w:spacing w:val="-4"/>
    </w:rPr>
  </w:style>
  <w:style w:type="paragraph" w:styleId="ab">
    <w:name w:val="header"/>
    <w:basedOn w:val="a2"/>
    <w:link w:val="ac"/>
    <w:rsid w:val="00E87A74"/>
    <w:pPr>
      <w:tabs>
        <w:tab w:val="center" w:pos="4677"/>
        <w:tab w:val="right" w:pos="9355"/>
      </w:tabs>
    </w:pPr>
  </w:style>
  <w:style w:type="paragraph" w:styleId="ad">
    <w:name w:val="footer"/>
    <w:basedOn w:val="a2"/>
    <w:link w:val="ae"/>
    <w:uiPriority w:val="99"/>
    <w:rsid w:val="00E87A74"/>
    <w:pPr>
      <w:tabs>
        <w:tab w:val="center" w:pos="4677"/>
        <w:tab w:val="right" w:pos="9355"/>
      </w:tabs>
    </w:pPr>
  </w:style>
  <w:style w:type="paragraph" w:customStyle="1" w:styleId="a0">
    <w:name w:val="Раздел"/>
    <w:basedOn w:val="a2"/>
    <w:rsid w:val="00903E86"/>
    <w:pPr>
      <w:numPr>
        <w:numId w:val="3"/>
      </w:numPr>
    </w:pPr>
  </w:style>
  <w:style w:type="paragraph" w:styleId="af">
    <w:name w:val="Title"/>
    <w:basedOn w:val="a2"/>
    <w:qFormat/>
    <w:rsid w:val="003E51A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4">
    <w:name w:val="toc 4"/>
    <w:basedOn w:val="a2"/>
    <w:next w:val="a2"/>
    <w:autoRedefine/>
    <w:semiHidden/>
    <w:rsid w:val="005F2BD2"/>
    <w:pPr>
      <w:ind w:left="720"/>
    </w:pPr>
    <w:rPr>
      <w:sz w:val="18"/>
      <w:szCs w:val="18"/>
    </w:rPr>
  </w:style>
  <w:style w:type="paragraph" w:styleId="5">
    <w:name w:val="toc 5"/>
    <w:basedOn w:val="a2"/>
    <w:next w:val="a2"/>
    <w:autoRedefine/>
    <w:semiHidden/>
    <w:rsid w:val="005F2BD2"/>
    <w:pPr>
      <w:ind w:left="960"/>
    </w:pPr>
    <w:rPr>
      <w:sz w:val="18"/>
      <w:szCs w:val="18"/>
    </w:rPr>
  </w:style>
  <w:style w:type="paragraph" w:styleId="6">
    <w:name w:val="toc 6"/>
    <w:basedOn w:val="a2"/>
    <w:next w:val="a2"/>
    <w:autoRedefine/>
    <w:semiHidden/>
    <w:rsid w:val="005F2BD2"/>
    <w:pPr>
      <w:ind w:left="1200"/>
    </w:pPr>
    <w:rPr>
      <w:sz w:val="18"/>
      <w:szCs w:val="18"/>
    </w:rPr>
  </w:style>
  <w:style w:type="paragraph" w:styleId="7">
    <w:name w:val="toc 7"/>
    <w:basedOn w:val="a2"/>
    <w:next w:val="a2"/>
    <w:autoRedefine/>
    <w:semiHidden/>
    <w:rsid w:val="005F2BD2"/>
    <w:pPr>
      <w:ind w:left="1440"/>
    </w:pPr>
    <w:rPr>
      <w:sz w:val="18"/>
      <w:szCs w:val="18"/>
    </w:rPr>
  </w:style>
  <w:style w:type="paragraph" w:styleId="8">
    <w:name w:val="toc 8"/>
    <w:basedOn w:val="a2"/>
    <w:next w:val="a2"/>
    <w:autoRedefine/>
    <w:semiHidden/>
    <w:rsid w:val="005F2BD2"/>
    <w:pPr>
      <w:ind w:left="1680"/>
    </w:pPr>
    <w:rPr>
      <w:sz w:val="18"/>
      <w:szCs w:val="18"/>
    </w:rPr>
  </w:style>
  <w:style w:type="paragraph" w:styleId="9">
    <w:name w:val="toc 9"/>
    <w:basedOn w:val="a2"/>
    <w:next w:val="a2"/>
    <w:autoRedefine/>
    <w:semiHidden/>
    <w:rsid w:val="005F2BD2"/>
    <w:pPr>
      <w:ind w:left="1920"/>
    </w:pPr>
    <w:rPr>
      <w:sz w:val="18"/>
      <w:szCs w:val="18"/>
    </w:rPr>
  </w:style>
  <w:style w:type="paragraph" w:styleId="af0">
    <w:name w:val="footnote text"/>
    <w:basedOn w:val="a2"/>
    <w:link w:val="af1"/>
    <w:rsid w:val="006E3F3B"/>
    <w:rPr>
      <w:sz w:val="20"/>
      <w:szCs w:val="20"/>
    </w:rPr>
  </w:style>
  <w:style w:type="character" w:styleId="af2">
    <w:name w:val="footnote reference"/>
    <w:rsid w:val="006E3F3B"/>
    <w:rPr>
      <w:vertAlign w:val="superscript"/>
    </w:rPr>
  </w:style>
  <w:style w:type="paragraph" w:styleId="af3">
    <w:name w:val="Document Map"/>
    <w:basedOn w:val="a2"/>
    <w:semiHidden/>
    <w:rsid w:val="0063669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Normal (Web)"/>
    <w:basedOn w:val="a2"/>
    <w:rsid w:val="003E36F7"/>
    <w:pPr>
      <w:spacing w:before="100" w:beforeAutospacing="1" w:after="100" w:afterAutospacing="1"/>
    </w:pPr>
  </w:style>
  <w:style w:type="paragraph" w:styleId="HTML">
    <w:name w:val="HTML Preformatted"/>
    <w:basedOn w:val="a2"/>
    <w:rsid w:val="00D023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5">
    <w:name w:val="Текст таблицы"/>
    <w:basedOn w:val="a2"/>
    <w:link w:val="af6"/>
    <w:rsid w:val="002F281F"/>
    <w:pPr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2">
    <w:name w:val="Стиль Заголовок таблицы +1"/>
    <w:basedOn w:val="a2"/>
    <w:rsid w:val="002F281F"/>
    <w:pPr>
      <w:keepNext/>
      <w:widowControl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character" w:customStyle="1" w:styleId="af6">
    <w:name w:val="Текст таблицы Знак"/>
    <w:link w:val="af5"/>
    <w:rsid w:val="002F281F"/>
    <w:rPr>
      <w:rFonts w:ascii="Arial Narrow" w:hAnsi="Arial Narrow"/>
      <w:snapToGrid w:val="0"/>
      <w:lang w:val="ru-RU" w:eastAsia="de-DE" w:bidi="ar-SA"/>
    </w:rPr>
  </w:style>
  <w:style w:type="paragraph" w:styleId="af7">
    <w:name w:val="Revision"/>
    <w:hidden/>
    <w:uiPriority w:val="99"/>
    <w:semiHidden/>
    <w:rsid w:val="00C11853"/>
    <w:rPr>
      <w:sz w:val="24"/>
      <w:szCs w:val="24"/>
    </w:rPr>
  </w:style>
  <w:style w:type="paragraph" w:styleId="a">
    <w:name w:val="List Bullet"/>
    <w:basedOn w:val="a2"/>
    <w:link w:val="af8"/>
    <w:rsid w:val="00E85579"/>
    <w:pPr>
      <w:numPr>
        <w:numId w:val="7"/>
      </w:numPr>
    </w:pPr>
  </w:style>
  <w:style w:type="character" w:customStyle="1" w:styleId="af8">
    <w:name w:val="Маркированный список Знак"/>
    <w:link w:val="a"/>
    <w:rsid w:val="00E85579"/>
    <w:rPr>
      <w:sz w:val="24"/>
      <w:szCs w:val="24"/>
      <w:lang w:val="ru-RU" w:eastAsia="ru-RU" w:bidi="ar-SA"/>
    </w:rPr>
  </w:style>
  <w:style w:type="character" w:styleId="af9">
    <w:name w:val="page number"/>
    <w:basedOn w:val="a3"/>
    <w:rsid w:val="00E97689"/>
  </w:style>
  <w:style w:type="character" w:customStyle="1" w:styleId="ac">
    <w:name w:val="Верхний колонтитул Знак"/>
    <w:link w:val="ab"/>
    <w:uiPriority w:val="99"/>
    <w:rsid w:val="003244F4"/>
    <w:rPr>
      <w:sz w:val="24"/>
      <w:szCs w:val="24"/>
    </w:rPr>
  </w:style>
  <w:style w:type="character" w:customStyle="1" w:styleId="af1">
    <w:name w:val="Текст сноски Знак"/>
    <w:link w:val="af0"/>
    <w:rsid w:val="003244F4"/>
  </w:style>
  <w:style w:type="character" w:customStyle="1" w:styleId="f">
    <w:name w:val="f"/>
    <w:rsid w:val="003244F4"/>
  </w:style>
  <w:style w:type="paragraph" w:styleId="afa">
    <w:name w:val="TOC Heading"/>
    <w:basedOn w:val="1"/>
    <w:next w:val="a2"/>
    <w:uiPriority w:val="39"/>
    <w:semiHidden/>
    <w:unhideWhenUsed/>
    <w:qFormat/>
    <w:rsid w:val="006E3CBE"/>
    <w:pPr>
      <w:keepNext/>
      <w:keepLines/>
      <w:pageBreakBefore w:val="0"/>
      <w:widowControl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</w:rPr>
  </w:style>
  <w:style w:type="paragraph" w:customStyle="1" w:styleId="ConsPlusNormal">
    <w:name w:val="ConsPlusNormal"/>
    <w:rsid w:val="00EE0BD9"/>
    <w:pPr>
      <w:autoSpaceDE w:val="0"/>
      <w:autoSpaceDN w:val="0"/>
      <w:adjustRightInd w:val="0"/>
    </w:pPr>
    <w:rPr>
      <w:rFonts w:ascii="Arial" w:hAnsi="Arial" w:cs="Arial"/>
    </w:rPr>
  </w:style>
  <w:style w:type="table" w:styleId="afb">
    <w:name w:val="Table Grid"/>
    <w:basedOn w:val="a4"/>
    <w:uiPriority w:val="59"/>
    <w:rsid w:val="00B33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List Paragraph"/>
    <w:basedOn w:val="a2"/>
    <w:link w:val="afd"/>
    <w:uiPriority w:val="34"/>
    <w:qFormat/>
    <w:rsid w:val="005042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e">
    <w:name w:val="Основной текст_"/>
    <w:link w:val="40"/>
    <w:rsid w:val="0050428E"/>
    <w:rPr>
      <w:spacing w:val="1"/>
      <w:sz w:val="25"/>
      <w:szCs w:val="25"/>
      <w:shd w:val="clear" w:color="auto" w:fill="FFFFFF"/>
    </w:rPr>
  </w:style>
  <w:style w:type="paragraph" w:customStyle="1" w:styleId="40">
    <w:name w:val="Основной текст4"/>
    <w:basedOn w:val="a2"/>
    <w:link w:val="afe"/>
    <w:rsid w:val="0050428E"/>
    <w:pPr>
      <w:widowControl w:val="0"/>
      <w:shd w:val="clear" w:color="auto" w:fill="FFFFFF"/>
      <w:spacing w:before="600" w:line="485" w:lineRule="exact"/>
      <w:ind w:hanging="600"/>
      <w:jc w:val="both"/>
    </w:pPr>
    <w:rPr>
      <w:spacing w:val="1"/>
      <w:sz w:val="25"/>
      <w:szCs w:val="25"/>
    </w:rPr>
  </w:style>
  <w:style w:type="character" w:styleId="aff">
    <w:name w:val="FollowedHyperlink"/>
    <w:rsid w:val="00BB0667"/>
    <w:rPr>
      <w:color w:val="800080"/>
      <w:u w:val="single"/>
    </w:rPr>
  </w:style>
  <w:style w:type="paragraph" w:customStyle="1" w:styleId="22">
    <w:name w:val="Основной текст2"/>
    <w:basedOn w:val="a2"/>
    <w:rsid w:val="007A5D45"/>
    <w:pPr>
      <w:widowControl w:val="0"/>
      <w:shd w:val="clear" w:color="auto" w:fill="FFFFFF"/>
      <w:spacing w:after="5280" w:line="298" w:lineRule="exact"/>
      <w:ind w:hanging="780"/>
    </w:pPr>
    <w:rPr>
      <w:color w:val="000000"/>
      <w:sz w:val="20"/>
      <w:szCs w:val="20"/>
    </w:rPr>
  </w:style>
  <w:style w:type="paragraph" w:customStyle="1" w:styleId="13">
    <w:name w:val="Абзац списка1"/>
    <w:basedOn w:val="a2"/>
    <w:rsid w:val="00D162FD"/>
    <w:pPr>
      <w:spacing w:after="120"/>
      <w:ind w:left="567"/>
    </w:pPr>
    <w:rPr>
      <w:rFonts w:ascii="Calibri" w:hAnsi="Calibri"/>
      <w:sz w:val="22"/>
      <w:szCs w:val="22"/>
      <w:lang w:val="en-US"/>
    </w:rPr>
  </w:style>
  <w:style w:type="paragraph" w:styleId="aff0">
    <w:name w:val="Body Text Indent"/>
    <w:basedOn w:val="a2"/>
    <w:link w:val="aff1"/>
    <w:uiPriority w:val="99"/>
    <w:unhideWhenUsed/>
    <w:rsid w:val="00A745E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Основной текст с отступом Знак"/>
    <w:link w:val="aff0"/>
    <w:uiPriority w:val="99"/>
    <w:rsid w:val="00A745EA"/>
    <w:rPr>
      <w:rFonts w:ascii="Calibri" w:eastAsia="Calibri" w:hAnsi="Calibri"/>
      <w:sz w:val="22"/>
      <w:szCs w:val="22"/>
      <w:lang w:eastAsia="en-US"/>
    </w:rPr>
  </w:style>
  <w:style w:type="paragraph" w:customStyle="1" w:styleId="30">
    <w:name w:val="Основной текст3"/>
    <w:basedOn w:val="a2"/>
    <w:uiPriority w:val="99"/>
    <w:rsid w:val="00694DCF"/>
    <w:pPr>
      <w:widowControl w:val="0"/>
      <w:shd w:val="clear" w:color="auto" w:fill="FFFFFF"/>
      <w:spacing w:line="240" w:lineRule="atLeast"/>
      <w:ind w:hanging="1800"/>
    </w:pPr>
    <w:rPr>
      <w:sz w:val="25"/>
      <w:szCs w:val="25"/>
    </w:rPr>
  </w:style>
  <w:style w:type="character" w:customStyle="1" w:styleId="14">
    <w:name w:val="Заголовок №1_"/>
    <w:link w:val="15"/>
    <w:locked/>
    <w:rsid w:val="00435425"/>
    <w:rPr>
      <w:b/>
      <w:bCs/>
      <w:spacing w:val="3"/>
      <w:shd w:val="clear" w:color="auto" w:fill="FFFFFF"/>
    </w:rPr>
  </w:style>
  <w:style w:type="paragraph" w:customStyle="1" w:styleId="15">
    <w:name w:val="Заголовок №1"/>
    <w:basedOn w:val="a2"/>
    <w:link w:val="14"/>
    <w:rsid w:val="00435425"/>
    <w:pPr>
      <w:widowControl w:val="0"/>
      <w:shd w:val="clear" w:color="auto" w:fill="FFFFFF"/>
      <w:spacing w:before="540" w:after="660" w:line="0" w:lineRule="atLeast"/>
      <w:ind w:hanging="600"/>
      <w:jc w:val="both"/>
      <w:outlineLvl w:val="0"/>
    </w:pPr>
    <w:rPr>
      <w:b/>
      <w:bCs/>
      <w:spacing w:val="3"/>
      <w:sz w:val="20"/>
      <w:szCs w:val="20"/>
    </w:rPr>
  </w:style>
  <w:style w:type="character" w:customStyle="1" w:styleId="16">
    <w:name w:val="Текст сноски Знак1"/>
    <w:rsid w:val="0090350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Абзац списка Знак"/>
    <w:link w:val="afc"/>
    <w:uiPriority w:val="34"/>
    <w:locked/>
    <w:rsid w:val="00903503"/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link w:val="ad"/>
    <w:uiPriority w:val="99"/>
    <w:rsid w:val="009A64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3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0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8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5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5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8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2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EACD4-7E03-42EF-9F20-6D0AF2647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5437</Words>
  <Characters>30993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РусГидро</Company>
  <LinksUpToDate>false</LinksUpToDate>
  <CharactersWithSpaces>36358</CharactersWithSpaces>
  <SharedDoc>false</SharedDoc>
  <HLinks>
    <vt:vector size="222" baseType="variant">
      <vt:variant>
        <vt:i4>524315</vt:i4>
      </vt:variant>
      <vt:variant>
        <vt:i4>219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1966143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_Toc459209277</vt:lpwstr>
      </vt:variant>
      <vt:variant>
        <vt:i4>1966143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_Toc459209276</vt:lpwstr>
      </vt:variant>
      <vt:variant>
        <vt:i4>1966143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_Toc459209275</vt:lpwstr>
      </vt:variant>
      <vt:variant>
        <vt:i4>1966143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_Toc459209274</vt:lpwstr>
      </vt:variant>
      <vt:variant>
        <vt:i4>1966143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_Toc459209273</vt:lpwstr>
      </vt:variant>
      <vt:variant>
        <vt:i4>1966143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_Toc459209272</vt:lpwstr>
      </vt:variant>
      <vt:variant>
        <vt:i4>1966143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_Toc459209271</vt:lpwstr>
      </vt:variant>
      <vt:variant>
        <vt:i4>1966143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_Toc459209270</vt:lpwstr>
      </vt:variant>
      <vt:variant>
        <vt:i4>2031679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_Toc459209269</vt:lpwstr>
      </vt:variant>
      <vt:variant>
        <vt:i4>2031679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_Toc459209268</vt:lpwstr>
      </vt:variant>
      <vt:variant>
        <vt:i4>2031679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_Toc459209267</vt:lpwstr>
      </vt:variant>
      <vt:variant>
        <vt:i4>2031679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_Toc459209266</vt:lpwstr>
      </vt:variant>
      <vt:variant>
        <vt:i4>2031679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_Toc459209265</vt:lpwstr>
      </vt:variant>
      <vt:variant>
        <vt:i4>2031679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_Toc459209264</vt:lpwstr>
      </vt:variant>
      <vt:variant>
        <vt:i4>2031679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_Toc459209263</vt:lpwstr>
      </vt:variant>
      <vt:variant>
        <vt:i4>2031679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_Toc459209262</vt:lpwstr>
      </vt:variant>
      <vt:variant>
        <vt:i4>2031679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_Toc459209261</vt:lpwstr>
      </vt:variant>
      <vt:variant>
        <vt:i4>2031679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_Toc459209260</vt:lpwstr>
      </vt:variant>
      <vt:variant>
        <vt:i4>1835071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_Toc459209259</vt:lpwstr>
      </vt:variant>
      <vt:variant>
        <vt:i4>1835071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_Toc459209258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_Toc459209257</vt:lpwstr>
      </vt:variant>
      <vt:variant>
        <vt:i4>1835071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_Toc459209256</vt:lpwstr>
      </vt:variant>
      <vt:variant>
        <vt:i4>1835071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_Toc459209255</vt:lpwstr>
      </vt:variant>
      <vt:variant>
        <vt:i4>1835071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_Toc459209254</vt:lpwstr>
      </vt:variant>
      <vt:variant>
        <vt:i4>1835071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_Toc459209253</vt:lpwstr>
      </vt:variant>
      <vt:variant>
        <vt:i4>1835071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_Toc459209252</vt:lpwstr>
      </vt:variant>
      <vt:variant>
        <vt:i4>1835071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_Toc459209251</vt:lpwstr>
      </vt:variant>
      <vt:variant>
        <vt:i4>1835071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_Toc459209250</vt:lpwstr>
      </vt:variant>
      <vt:variant>
        <vt:i4>1900607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_Toc459209249</vt:lpwstr>
      </vt:variant>
      <vt:variant>
        <vt:i4>1900607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_Toc459209248</vt:lpwstr>
      </vt:variant>
      <vt:variant>
        <vt:i4>1900607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_Toc459209247</vt:lpwstr>
      </vt:variant>
      <vt:variant>
        <vt:i4>1900607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_Toc459209246</vt:lpwstr>
      </vt:variant>
      <vt:variant>
        <vt:i4>1900607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_Toc459209245</vt:lpwstr>
      </vt:variant>
      <vt:variant>
        <vt:i4>1900607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_Toc459209244</vt:lpwstr>
      </vt:variant>
      <vt:variant>
        <vt:i4>1900607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_Toc459209243</vt:lpwstr>
      </vt:variant>
      <vt:variant>
        <vt:i4>1900607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_Toc459209242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Лукашов Артем Владиславович</dc:creator>
  <cp:lastModifiedBy>Еремин Дмитрий Евгеньевич</cp:lastModifiedBy>
  <cp:revision>7</cp:revision>
  <cp:lastPrinted>2019-10-04T07:57:00Z</cp:lastPrinted>
  <dcterms:created xsi:type="dcterms:W3CDTF">2019-10-25T13:06:00Z</dcterms:created>
  <dcterms:modified xsi:type="dcterms:W3CDTF">2019-10-28T06:52:00Z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